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DA76" w14:textId="5337FB9B" w:rsidR="00496689" w:rsidRPr="00B02FCA" w:rsidRDefault="00850CCA" w:rsidP="00496689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lk92793957"/>
      <w:r w:rsidRPr="00B02FCA">
        <w:rPr>
          <w:rFonts w:ascii="標楷體" w:eastAsia="標楷體" w:hAnsi="標楷體" w:hint="eastAsia"/>
          <w:b/>
          <w:bCs/>
          <w:sz w:val="36"/>
          <w:szCs w:val="36"/>
        </w:rPr>
        <w:t>臺北市獸醫師公會</w:t>
      </w:r>
      <w:r w:rsidR="005A3C3B" w:rsidRPr="00B02FCA">
        <w:rPr>
          <w:rFonts w:ascii="標楷體" w:eastAsia="標楷體" w:hAnsi="標楷體" w:hint="eastAsia"/>
          <w:b/>
          <w:bCs/>
          <w:sz w:val="36"/>
          <w:szCs w:val="36"/>
        </w:rPr>
        <w:t>202</w:t>
      </w:r>
      <w:r w:rsidR="00B02FCA" w:rsidRPr="00B02FCA">
        <w:rPr>
          <w:rFonts w:ascii="標楷體" w:eastAsia="標楷體" w:hAnsi="標楷體" w:hint="eastAsia"/>
          <w:b/>
          <w:bCs/>
          <w:sz w:val="36"/>
          <w:szCs w:val="36"/>
        </w:rPr>
        <w:t>4</w:t>
      </w:r>
      <w:r w:rsidR="005A3C3B" w:rsidRPr="00B02FCA">
        <w:rPr>
          <w:rFonts w:ascii="標楷體" w:eastAsia="標楷體" w:hAnsi="標楷體" w:hint="eastAsia"/>
          <w:b/>
          <w:bCs/>
          <w:sz w:val="36"/>
          <w:szCs w:val="36"/>
        </w:rPr>
        <w:t>年第</w:t>
      </w:r>
      <w:r w:rsidR="009F196C">
        <w:rPr>
          <w:rFonts w:ascii="標楷體" w:eastAsia="標楷體" w:hAnsi="標楷體" w:hint="eastAsia"/>
          <w:b/>
          <w:bCs/>
          <w:sz w:val="36"/>
          <w:szCs w:val="36"/>
        </w:rPr>
        <w:t>12</w:t>
      </w:r>
      <w:r w:rsidR="005A3C3B" w:rsidRPr="00B02FCA">
        <w:rPr>
          <w:rFonts w:ascii="標楷體" w:eastAsia="標楷體" w:hAnsi="標楷體" w:hint="eastAsia"/>
          <w:b/>
          <w:bCs/>
          <w:sz w:val="36"/>
          <w:szCs w:val="36"/>
        </w:rPr>
        <w:t>次繼續教育學術研討會</w:t>
      </w:r>
      <w:bookmarkEnd w:id="0"/>
      <w:r w:rsidR="005A3C3B" w:rsidRPr="00B02FCA">
        <w:rPr>
          <w:rFonts w:ascii="標楷體" w:eastAsia="標楷體" w:hAnsi="標楷體" w:hint="eastAsia"/>
          <w:b/>
          <w:bCs/>
          <w:sz w:val="36"/>
          <w:szCs w:val="36"/>
        </w:rPr>
        <w:t>通知</w:t>
      </w:r>
    </w:p>
    <w:p w14:paraId="43A071A7" w14:textId="2AD4D31B" w:rsidR="00496689" w:rsidRPr="005A3C3B" w:rsidRDefault="00496689" w:rsidP="005A3C3B">
      <w:pPr>
        <w:pStyle w:val="a3"/>
        <w:numPr>
          <w:ilvl w:val="0"/>
          <w:numId w:val="2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A3C3B">
        <w:rPr>
          <w:rFonts w:ascii="標楷體" w:eastAsia="標楷體" w:hAnsi="標楷體" w:hint="eastAsia"/>
          <w:sz w:val="28"/>
          <w:szCs w:val="28"/>
        </w:rPr>
        <w:t>主辦單位：</w:t>
      </w:r>
      <w:r w:rsidR="00850CCA" w:rsidRPr="005A3C3B">
        <w:rPr>
          <w:rFonts w:ascii="標楷體" w:eastAsia="標楷體" w:hAnsi="標楷體" w:hint="eastAsia"/>
          <w:sz w:val="28"/>
          <w:szCs w:val="28"/>
        </w:rPr>
        <w:t>臺北市獸醫師公會</w:t>
      </w:r>
    </w:p>
    <w:p w14:paraId="7D34E51D" w14:textId="79ECF727" w:rsidR="00496689" w:rsidRPr="005A3C3B" w:rsidRDefault="00496689" w:rsidP="005A3C3B">
      <w:pPr>
        <w:pStyle w:val="a3"/>
        <w:numPr>
          <w:ilvl w:val="0"/>
          <w:numId w:val="2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A3C3B">
        <w:rPr>
          <w:rFonts w:ascii="標楷體" w:eastAsia="標楷體" w:hAnsi="標楷體" w:hint="eastAsia"/>
          <w:sz w:val="28"/>
          <w:szCs w:val="28"/>
        </w:rPr>
        <w:t>協辦單位：</w:t>
      </w:r>
      <w:r w:rsidR="00ED7368">
        <w:rPr>
          <w:rFonts w:ascii="標楷體" w:eastAsia="標楷體" w:hAnsi="標楷體" w:hint="eastAsia"/>
          <w:sz w:val="28"/>
          <w:szCs w:val="28"/>
        </w:rPr>
        <w:t>愛德士</w:t>
      </w:r>
      <w:r w:rsidR="003A2DC7" w:rsidRPr="003A2DC7">
        <w:rPr>
          <w:rFonts w:ascii="標楷體" w:eastAsia="標楷體" w:hAnsi="標楷體" w:hint="eastAsia"/>
          <w:sz w:val="28"/>
          <w:szCs w:val="28"/>
        </w:rPr>
        <w:t>生物科技</w:t>
      </w:r>
      <w:r w:rsidR="00ED7368">
        <w:rPr>
          <w:rFonts w:ascii="標楷體" w:eastAsia="標楷體" w:hAnsi="標楷體" w:hint="eastAsia"/>
          <w:sz w:val="28"/>
          <w:szCs w:val="28"/>
        </w:rPr>
        <w:t>股份</w:t>
      </w:r>
      <w:r w:rsidR="003A2DC7" w:rsidRPr="003A2DC7">
        <w:rPr>
          <w:rFonts w:ascii="標楷體" w:eastAsia="標楷體" w:hAnsi="標楷體" w:hint="eastAsia"/>
          <w:sz w:val="28"/>
          <w:szCs w:val="28"/>
        </w:rPr>
        <w:t>有限公司</w:t>
      </w:r>
    </w:p>
    <w:p w14:paraId="2E7E341E" w14:textId="566B97BC" w:rsidR="007A6670" w:rsidRPr="001B2180" w:rsidRDefault="00BA1244" w:rsidP="001B2180">
      <w:pPr>
        <w:pStyle w:val="a3"/>
        <w:numPr>
          <w:ilvl w:val="0"/>
          <w:numId w:val="2"/>
        </w:numPr>
        <w:tabs>
          <w:tab w:val="left" w:pos="567"/>
        </w:tabs>
        <w:spacing w:line="0" w:lineRule="atLeast"/>
        <w:ind w:leftChars="-1" w:left="-1" w:hanging="1"/>
        <w:rPr>
          <w:rFonts w:ascii="標楷體" w:eastAsia="標楷體" w:hAnsi="標楷體"/>
          <w:sz w:val="28"/>
          <w:szCs w:val="28"/>
        </w:rPr>
      </w:pPr>
      <w:r w:rsidRPr="001B2180">
        <w:rPr>
          <w:rFonts w:ascii="標楷體" w:eastAsia="標楷體" w:hAnsi="標楷體" w:hint="eastAsia"/>
          <w:sz w:val="28"/>
          <w:szCs w:val="28"/>
        </w:rPr>
        <w:t>時間</w:t>
      </w:r>
      <w:r w:rsidR="00975E0E" w:rsidRPr="001B2180">
        <w:rPr>
          <w:rFonts w:ascii="標楷體" w:eastAsia="標楷體" w:hAnsi="標楷體" w:hint="eastAsia"/>
          <w:sz w:val="28"/>
          <w:szCs w:val="28"/>
        </w:rPr>
        <w:t>：</w:t>
      </w:r>
      <w:r w:rsidR="002C7449" w:rsidRPr="001B2180">
        <w:rPr>
          <w:rFonts w:ascii="標楷體" w:eastAsia="標楷體" w:hAnsi="標楷體" w:hint="eastAsia"/>
          <w:sz w:val="28"/>
          <w:szCs w:val="28"/>
        </w:rPr>
        <w:t>11</w:t>
      </w:r>
      <w:r w:rsidR="00B02FCA" w:rsidRPr="001B2180">
        <w:rPr>
          <w:rFonts w:ascii="標楷體" w:eastAsia="標楷體" w:hAnsi="標楷體" w:hint="eastAsia"/>
          <w:sz w:val="28"/>
          <w:szCs w:val="28"/>
        </w:rPr>
        <w:t>3</w:t>
      </w:r>
      <w:r w:rsidR="005011C9" w:rsidRPr="001B2180">
        <w:rPr>
          <w:rFonts w:ascii="標楷體" w:eastAsia="標楷體" w:hAnsi="標楷體" w:hint="eastAsia"/>
          <w:sz w:val="28"/>
          <w:szCs w:val="28"/>
        </w:rPr>
        <w:t>年</w:t>
      </w:r>
      <w:r w:rsidR="00ED7368">
        <w:rPr>
          <w:rFonts w:ascii="標楷體" w:eastAsia="標楷體" w:hAnsi="標楷體" w:hint="eastAsia"/>
          <w:sz w:val="28"/>
          <w:szCs w:val="28"/>
        </w:rPr>
        <w:t>10</w:t>
      </w:r>
      <w:r w:rsidR="005011C9" w:rsidRPr="001B2180">
        <w:rPr>
          <w:rFonts w:ascii="標楷體" w:eastAsia="標楷體" w:hAnsi="標楷體" w:hint="eastAsia"/>
          <w:sz w:val="28"/>
          <w:szCs w:val="28"/>
        </w:rPr>
        <w:t>月</w:t>
      </w:r>
      <w:r w:rsidR="003A2DC7">
        <w:rPr>
          <w:rFonts w:ascii="標楷體" w:eastAsia="標楷體" w:hAnsi="標楷體" w:hint="eastAsia"/>
          <w:sz w:val="28"/>
          <w:szCs w:val="28"/>
        </w:rPr>
        <w:t>2</w:t>
      </w:r>
      <w:r w:rsidR="00ED7368">
        <w:rPr>
          <w:rFonts w:ascii="標楷體" w:eastAsia="標楷體" w:hAnsi="標楷體" w:hint="eastAsia"/>
          <w:sz w:val="28"/>
          <w:szCs w:val="28"/>
        </w:rPr>
        <w:t>7</w:t>
      </w:r>
      <w:r w:rsidR="005011C9" w:rsidRPr="001B2180">
        <w:rPr>
          <w:rFonts w:ascii="標楷體" w:eastAsia="標楷體" w:hAnsi="標楷體" w:hint="eastAsia"/>
          <w:sz w:val="28"/>
          <w:szCs w:val="28"/>
        </w:rPr>
        <w:t>日(星期</w:t>
      </w:r>
      <w:r w:rsidR="00ED7368">
        <w:rPr>
          <w:rFonts w:ascii="標楷體" w:eastAsia="標楷體" w:hAnsi="標楷體" w:hint="eastAsia"/>
          <w:sz w:val="28"/>
          <w:szCs w:val="28"/>
        </w:rPr>
        <w:t>日</w:t>
      </w:r>
      <w:r w:rsidR="005011C9" w:rsidRPr="001B2180">
        <w:rPr>
          <w:rFonts w:ascii="標楷體" w:eastAsia="標楷體" w:hAnsi="標楷體" w:hint="eastAsia"/>
          <w:sz w:val="28"/>
          <w:szCs w:val="28"/>
        </w:rPr>
        <w:t>)</w:t>
      </w:r>
      <w:r w:rsidR="003A2DC7">
        <w:rPr>
          <w:rFonts w:ascii="標楷體" w:eastAsia="標楷體" w:hAnsi="標楷體" w:hint="eastAsia"/>
          <w:sz w:val="28"/>
          <w:szCs w:val="28"/>
        </w:rPr>
        <w:t>19</w:t>
      </w:r>
      <w:r w:rsidR="005011C9" w:rsidRPr="001B2180">
        <w:rPr>
          <w:rFonts w:ascii="標楷體" w:eastAsia="標楷體" w:hAnsi="標楷體" w:hint="eastAsia"/>
          <w:sz w:val="28"/>
          <w:szCs w:val="28"/>
        </w:rPr>
        <w:t>時</w:t>
      </w:r>
      <w:r w:rsidR="00FE38E6">
        <w:rPr>
          <w:rFonts w:ascii="標楷體" w:eastAsia="標楷體" w:hAnsi="標楷體" w:hint="eastAsia"/>
          <w:sz w:val="28"/>
          <w:szCs w:val="28"/>
        </w:rPr>
        <w:t>30分</w:t>
      </w:r>
      <w:r w:rsidR="005011C9" w:rsidRPr="001B2180">
        <w:rPr>
          <w:rFonts w:ascii="標楷體" w:eastAsia="標楷體" w:hAnsi="標楷體" w:hint="eastAsia"/>
          <w:sz w:val="28"/>
          <w:szCs w:val="28"/>
        </w:rPr>
        <w:t>至</w:t>
      </w:r>
      <w:r w:rsidR="003A2DC7">
        <w:rPr>
          <w:rFonts w:ascii="標楷體" w:eastAsia="標楷體" w:hAnsi="標楷體" w:hint="eastAsia"/>
          <w:sz w:val="28"/>
          <w:szCs w:val="28"/>
        </w:rPr>
        <w:t>21</w:t>
      </w:r>
      <w:r w:rsidR="005011C9" w:rsidRPr="001B2180">
        <w:rPr>
          <w:rFonts w:ascii="標楷體" w:eastAsia="標楷體" w:hAnsi="標楷體" w:hint="eastAsia"/>
          <w:sz w:val="28"/>
          <w:szCs w:val="28"/>
        </w:rPr>
        <w:t>時</w:t>
      </w:r>
      <w:r w:rsidR="003A2DC7">
        <w:rPr>
          <w:rFonts w:ascii="標楷體" w:eastAsia="標楷體" w:hAnsi="標楷體" w:hint="eastAsia"/>
          <w:sz w:val="28"/>
          <w:szCs w:val="28"/>
        </w:rPr>
        <w:t>30分</w:t>
      </w:r>
      <w:r w:rsidR="00C9626B" w:rsidRPr="00117B4E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FE38E6" w:rsidRPr="00117B4E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ED7368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="00C9626B" w:rsidRPr="00117B4E">
        <w:rPr>
          <w:rFonts w:ascii="標楷體" w:eastAsia="標楷體" w:hAnsi="標楷體" w:hint="eastAsia"/>
          <w:b/>
          <w:bCs/>
          <w:sz w:val="28"/>
          <w:szCs w:val="28"/>
        </w:rPr>
        <w:t>時</w:t>
      </w:r>
      <w:r w:rsidR="0093076E" w:rsidRPr="00117B4E">
        <w:rPr>
          <w:rFonts w:ascii="標楷體" w:eastAsia="標楷體" w:hAnsi="標楷體" w:hint="eastAsia"/>
          <w:b/>
          <w:bCs/>
          <w:sz w:val="28"/>
          <w:szCs w:val="28"/>
        </w:rPr>
        <w:t>準時</w:t>
      </w:r>
      <w:r w:rsidR="00C9626B" w:rsidRPr="00117B4E">
        <w:rPr>
          <w:rFonts w:ascii="標楷體" w:eastAsia="標楷體" w:hAnsi="標楷體" w:hint="eastAsia"/>
          <w:b/>
          <w:bCs/>
          <w:sz w:val="28"/>
          <w:szCs w:val="28"/>
        </w:rPr>
        <w:t>報到)</w:t>
      </w:r>
    </w:p>
    <w:p w14:paraId="7701805C" w14:textId="46593620" w:rsidR="00B02FCA" w:rsidRPr="004664C6" w:rsidRDefault="00975E0E" w:rsidP="004664C6">
      <w:pPr>
        <w:pStyle w:val="a3"/>
        <w:numPr>
          <w:ilvl w:val="0"/>
          <w:numId w:val="2"/>
        </w:numPr>
        <w:tabs>
          <w:tab w:val="left" w:pos="567"/>
        </w:tabs>
        <w:snapToGrid w:val="0"/>
        <w:ind w:leftChars="-1" w:left="-1" w:hanging="1"/>
        <w:rPr>
          <w:rFonts w:ascii="標楷體" w:eastAsia="標楷體" w:hAnsi="標楷體"/>
          <w:sz w:val="28"/>
          <w:szCs w:val="28"/>
        </w:rPr>
      </w:pPr>
      <w:r w:rsidRPr="004664C6">
        <w:rPr>
          <w:rFonts w:ascii="標楷體" w:eastAsia="標楷體" w:hAnsi="標楷體" w:hint="eastAsia"/>
          <w:sz w:val="28"/>
          <w:szCs w:val="28"/>
        </w:rPr>
        <w:t>地點：</w:t>
      </w:r>
      <w:r w:rsidR="00ED7368" w:rsidRPr="00ED7368">
        <w:rPr>
          <w:rFonts w:ascii="標楷體" w:eastAsia="標楷體" w:hAnsi="標楷體"/>
          <w:sz w:val="28"/>
          <w:szCs w:val="28"/>
        </w:rPr>
        <w:t>台北晶華酒店4樓貴賓廳</w:t>
      </w:r>
      <w:r w:rsidR="00B02FCA" w:rsidRPr="004664C6">
        <w:rPr>
          <w:rFonts w:ascii="標楷體" w:eastAsia="標楷體" w:hAnsi="標楷體" w:cs="Arial" w:hint="eastAsia"/>
          <w:sz w:val="28"/>
          <w:szCs w:val="28"/>
        </w:rPr>
        <w:t>(台北市</w:t>
      </w:r>
      <w:r w:rsidR="003A2DC7" w:rsidRPr="004664C6">
        <w:rPr>
          <w:rFonts w:ascii="標楷體" w:eastAsia="標楷體" w:hAnsi="標楷體" w:cs="Arial" w:hint="eastAsia"/>
          <w:sz w:val="28"/>
          <w:szCs w:val="28"/>
        </w:rPr>
        <w:t>中</w:t>
      </w:r>
      <w:r w:rsidR="00ED7368">
        <w:rPr>
          <w:rFonts w:ascii="標楷體" w:eastAsia="標楷體" w:hAnsi="標楷體" w:cs="Arial" w:hint="eastAsia"/>
          <w:sz w:val="28"/>
          <w:szCs w:val="28"/>
        </w:rPr>
        <w:t>山</w:t>
      </w:r>
      <w:r w:rsidR="00B02FCA" w:rsidRPr="004664C6">
        <w:rPr>
          <w:rFonts w:ascii="標楷體" w:eastAsia="標楷體" w:hAnsi="標楷體" w:cs="Arial" w:hint="eastAsia"/>
          <w:sz w:val="28"/>
          <w:szCs w:val="28"/>
        </w:rPr>
        <w:t>區</w:t>
      </w:r>
      <w:r w:rsidR="00ED7368">
        <w:rPr>
          <w:rFonts w:ascii="標楷體" w:eastAsia="標楷體" w:hAnsi="標楷體" w:cs="Arial" w:hint="eastAsia"/>
          <w:sz w:val="28"/>
          <w:szCs w:val="28"/>
        </w:rPr>
        <w:t>中山北</w:t>
      </w:r>
      <w:r w:rsidR="00B02FCA" w:rsidRPr="004664C6">
        <w:rPr>
          <w:rFonts w:ascii="標楷體" w:eastAsia="標楷體" w:hAnsi="標楷體" w:cs="Arial" w:hint="eastAsia"/>
          <w:sz w:val="28"/>
          <w:szCs w:val="28"/>
        </w:rPr>
        <w:t>路</w:t>
      </w:r>
      <w:r w:rsidR="00ED7368">
        <w:rPr>
          <w:rFonts w:ascii="標楷體" w:eastAsia="標楷體" w:hAnsi="標楷體" w:cs="Arial" w:hint="eastAsia"/>
          <w:sz w:val="28"/>
          <w:szCs w:val="28"/>
        </w:rPr>
        <w:t>2</w:t>
      </w:r>
      <w:r w:rsidR="00B02FCA" w:rsidRPr="004664C6">
        <w:rPr>
          <w:rFonts w:ascii="標楷體" w:eastAsia="標楷體" w:hAnsi="標楷體" w:cs="Arial" w:hint="eastAsia"/>
          <w:sz w:val="28"/>
          <w:szCs w:val="28"/>
        </w:rPr>
        <w:t>段</w:t>
      </w:r>
      <w:r w:rsidR="00ED7368">
        <w:rPr>
          <w:rFonts w:ascii="標楷體" w:eastAsia="標楷體" w:hAnsi="標楷體" w:cs="Arial" w:hint="eastAsia"/>
          <w:sz w:val="28"/>
          <w:szCs w:val="28"/>
        </w:rPr>
        <w:t>39巷</w:t>
      </w:r>
      <w:r w:rsidR="003A2DC7" w:rsidRPr="004664C6">
        <w:rPr>
          <w:rFonts w:ascii="標楷體" w:eastAsia="標楷體" w:hAnsi="標楷體" w:cs="Arial" w:hint="eastAsia"/>
          <w:sz w:val="28"/>
          <w:szCs w:val="28"/>
        </w:rPr>
        <w:t>3</w:t>
      </w:r>
      <w:r w:rsidR="00B02FCA" w:rsidRPr="004664C6">
        <w:rPr>
          <w:rFonts w:ascii="標楷體" w:eastAsia="標楷體" w:hAnsi="標楷體" w:cs="Arial" w:hint="eastAsia"/>
          <w:sz w:val="28"/>
          <w:szCs w:val="28"/>
        </w:rPr>
        <w:t>號</w:t>
      </w:r>
      <w:r w:rsidR="003A2DC7" w:rsidRPr="004664C6">
        <w:rPr>
          <w:rFonts w:ascii="標楷體" w:eastAsia="標楷體" w:hAnsi="標楷體" w:cs="Arial" w:hint="eastAsia"/>
          <w:sz w:val="28"/>
          <w:szCs w:val="28"/>
        </w:rPr>
        <w:t>4</w:t>
      </w:r>
      <w:r w:rsidR="00FE38E6" w:rsidRPr="004664C6">
        <w:rPr>
          <w:rFonts w:ascii="標楷體" w:eastAsia="標楷體" w:hAnsi="標楷體" w:cs="Arial" w:hint="eastAsia"/>
          <w:sz w:val="28"/>
          <w:szCs w:val="28"/>
        </w:rPr>
        <w:t>樓</w:t>
      </w:r>
      <w:r w:rsidR="00B90A48">
        <w:rPr>
          <w:rFonts w:ascii="標楷體" w:eastAsia="標楷體" w:hAnsi="標楷體" w:cs="Arial" w:hint="eastAsia"/>
          <w:sz w:val="28"/>
          <w:szCs w:val="28"/>
        </w:rPr>
        <w:t>)</w:t>
      </w:r>
    </w:p>
    <w:p w14:paraId="522B68AD" w14:textId="48A4D193" w:rsidR="008C16F1" w:rsidRPr="00107F7C" w:rsidRDefault="008C16F1" w:rsidP="004664C6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napToGrid w:val="0"/>
        <w:ind w:leftChars="0" w:left="482" w:hanging="482"/>
        <w:rPr>
          <w:rFonts w:ascii="標楷體" w:eastAsia="標楷體" w:hAnsi="標楷體"/>
          <w:b/>
          <w:bCs/>
          <w:sz w:val="28"/>
          <w:szCs w:val="28"/>
        </w:rPr>
      </w:pPr>
      <w:r w:rsidRPr="00FB2AA6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10206" w:type="dxa"/>
        <w:tblInd w:w="269" w:type="dxa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677"/>
        <w:gridCol w:w="3686"/>
      </w:tblGrid>
      <w:tr w:rsidR="00961AD4" w:rsidRPr="00DB109D" w14:paraId="715D490E" w14:textId="77777777" w:rsidTr="00573545"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8458" w14:textId="018ABA9E" w:rsidR="00961AD4" w:rsidRPr="00DB109D" w:rsidRDefault="00961AD4" w:rsidP="00454F9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 w:val="28"/>
                <w:szCs w:val="28"/>
              </w:rPr>
            </w:pPr>
            <w:r w:rsidRPr="00DB109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 w:val="28"/>
                <w:szCs w:val="28"/>
              </w:rPr>
              <w:t>時間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1974" w14:textId="63FAF101" w:rsidR="00961AD4" w:rsidRPr="00DB109D" w:rsidRDefault="00107F7C" w:rsidP="00454F9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 w:val="28"/>
                <w:szCs w:val="28"/>
              </w:rPr>
            </w:pPr>
            <w:r w:rsidRPr="00107F7C"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 w:val="28"/>
                <w:szCs w:val="28"/>
              </w:rPr>
              <w:t>Agenda</w:t>
            </w:r>
          </w:p>
        </w:tc>
        <w:tc>
          <w:tcPr>
            <w:tcW w:w="3686" w:type="dxa"/>
            <w:shd w:val="clear" w:color="auto" w:fill="FFFFFF"/>
          </w:tcPr>
          <w:p w14:paraId="3F6A7026" w14:textId="71CABC09" w:rsidR="00961AD4" w:rsidRPr="00DB109D" w:rsidRDefault="00EA0816" w:rsidP="00454F9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Calibri"/>
                <w:b/>
                <w:bCs/>
                <w:color w:val="222222"/>
                <w:kern w:val="0"/>
                <w:sz w:val="28"/>
                <w:szCs w:val="28"/>
              </w:rPr>
            </w:pPr>
            <w:r w:rsidRPr="00DB109D">
              <w:rPr>
                <w:rFonts w:ascii="微軟正黑體" w:eastAsia="微軟正黑體" w:hAnsi="微軟正黑體" w:cs="Calibri" w:hint="eastAsia"/>
                <w:b/>
                <w:bCs/>
                <w:color w:val="222222"/>
                <w:kern w:val="0"/>
                <w:sz w:val="28"/>
                <w:szCs w:val="28"/>
              </w:rPr>
              <w:t>講師</w:t>
            </w:r>
          </w:p>
        </w:tc>
      </w:tr>
      <w:tr w:rsidR="00256EAA" w:rsidRPr="00DB109D" w14:paraId="4733844C" w14:textId="77777777" w:rsidTr="00573545">
        <w:trPr>
          <w:trHeight w:val="646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C6F5" w14:textId="48969AE2" w:rsidR="00256EAA" w:rsidRDefault="00256EAA" w:rsidP="00F91699">
            <w:pPr>
              <w:widowControl/>
              <w:snapToGrid w:val="0"/>
              <w:spacing w:line="0" w:lineRule="atLeast"/>
              <w:jc w:val="center"/>
              <w:rPr>
                <w:color w:val="000000"/>
                <w:sz w:val="32"/>
                <w:szCs w:val="32"/>
              </w:rPr>
            </w:pPr>
            <w:r w:rsidRPr="00256EAA">
              <w:rPr>
                <w:rFonts w:hint="eastAsia"/>
                <w:color w:val="000000"/>
                <w:sz w:val="32"/>
                <w:szCs w:val="32"/>
              </w:rPr>
              <w:t>1</w:t>
            </w:r>
            <w:r>
              <w:rPr>
                <w:rFonts w:hint="eastAsia"/>
                <w:color w:val="000000"/>
                <w:sz w:val="32"/>
                <w:szCs w:val="32"/>
              </w:rPr>
              <w:t>8</w:t>
            </w:r>
            <w:r w:rsidRPr="00256EAA">
              <w:rPr>
                <w:color w:val="000000"/>
                <w:sz w:val="32"/>
                <w:szCs w:val="32"/>
              </w:rPr>
              <w:t>:</w:t>
            </w:r>
            <w:r>
              <w:rPr>
                <w:rFonts w:hint="eastAsia"/>
                <w:color w:val="000000"/>
                <w:sz w:val="32"/>
                <w:szCs w:val="32"/>
              </w:rPr>
              <w:t>3</w:t>
            </w:r>
            <w:r w:rsidRPr="00256EAA">
              <w:rPr>
                <w:color w:val="000000"/>
                <w:sz w:val="32"/>
                <w:szCs w:val="32"/>
              </w:rPr>
              <w:t>0-</w:t>
            </w:r>
            <w:r w:rsidRPr="00256EAA">
              <w:rPr>
                <w:rFonts w:hint="eastAsia"/>
                <w:color w:val="000000"/>
                <w:sz w:val="32"/>
                <w:szCs w:val="32"/>
              </w:rPr>
              <w:t>19</w:t>
            </w:r>
            <w:r w:rsidRPr="00256EAA">
              <w:rPr>
                <w:color w:val="000000"/>
                <w:sz w:val="32"/>
                <w:szCs w:val="32"/>
              </w:rPr>
              <w:t>:</w:t>
            </w:r>
            <w:r w:rsidRPr="00256EAA">
              <w:rPr>
                <w:rFonts w:hint="eastAsia"/>
                <w:color w:val="000000"/>
                <w:sz w:val="32"/>
                <w:szCs w:val="32"/>
              </w:rPr>
              <w:t>3</w:t>
            </w:r>
            <w:r w:rsidRPr="00256EAA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836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9BC5" w14:textId="606105DE" w:rsidR="00256EAA" w:rsidRPr="00DB109D" w:rsidRDefault="00256EAA" w:rsidP="00710759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晚餐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(Buffet)</w:t>
            </w:r>
          </w:p>
        </w:tc>
      </w:tr>
      <w:tr w:rsidR="00F91699" w:rsidRPr="00DB109D" w14:paraId="5C7F2C96" w14:textId="77777777" w:rsidTr="00573545">
        <w:trPr>
          <w:trHeight w:val="646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870A" w14:textId="23C81076" w:rsidR="00F91699" w:rsidRPr="00DB109D" w:rsidRDefault="00FE38E6" w:rsidP="00F9169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</w:t>
            </w:r>
            <w:r w:rsidR="00ED7368">
              <w:rPr>
                <w:rFonts w:hint="eastAsia"/>
                <w:color w:val="000000"/>
                <w:sz w:val="32"/>
                <w:szCs w:val="32"/>
              </w:rPr>
              <w:t>9</w:t>
            </w:r>
            <w:r w:rsidR="00F91699" w:rsidRPr="00DB109D">
              <w:rPr>
                <w:color w:val="000000"/>
                <w:sz w:val="32"/>
                <w:szCs w:val="32"/>
              </w:rPr>
              <w:t>:</w:t>
            </w:r>
            <w:r>
              <w:rPr>
                <w:rFonts w:hint="eastAsia"/>
                <w:color w:val="000000"/>
                <w:sz w:val="32"/>
                <w:szCs w:val="32"/>
              </w:rPr>
              <w:t>0</w:t>
            </w:r>
            <w:r w:rsidR="00F91699" w:rsidRPr="00DB109D">
              <w:rPr>
                <w:color w:val="000000"/>
                <w:sz w:val="32"/>
                <w:szCs w:val="32"/>
              </w:rPr>
              <w:t>0-</w:t>
            </w:r>
            <w:r>
              <w:rPr>
                <w:rFonts w:hint="eastAsia"/>
                <w:color w:val="000000"/>
                <w:sz w:val="32"/>
                <w:szCs w:val="32"/>
              </w:rPr>
              <w:t>1</w:t>
            </w:r>
            <w:r w:rsidR="005F193C">
              <w:rPr>
                <w:rFonts w:hint="eastAsia"/>
                <w:color w:val="000000"/>
                <w:sz w:val="32"/>
                <w:szCs w:val="32"/>
              </w:rPr>
              <w:t>9</w:t>
            </w:r>
            <w:r w:rsidR="00F91699" w:rsidRPr="00DB109D">
              <w:rPr>
                <w:color w:val="000000"/>
                <w:sz w:val="32"/>
                <w:szCs w:val="32"/>
              </w:rPr>
              <w:t>:</w:t>
            </w:r>
            <w:r>
              <w:rPr>
                <w:rFonts w:hint="eastAsia"/>
                <w:color w:val="000000"/>
                <w:sz w:val="32"/>
                <w:szCs w:val="32"/>
              </w:rPr>
              <w:t>3</w:t>
            </w:r>
            <w:r w:rsidR="00F91699" w:rsidRPr="00DB109D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836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B55B" w14:textId="2A49E02D" w:rsidR="00F91699" w:rsidRPr="00DB109D" w:rsidRDefault="00F91699" w:rsidP="0071075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109D">
              <w:rPr>
                <w:rFonts w:eastAsia="標楷體" w:hint="eastAsia"/>
                <w:b/>
                <w:bCs/>
                <w:sz w:val="32"/>
                <w:szCs w:val="32"/>
              </w:rPr>
              <w:t>報到</w:t>
            </w:r>
            <w:r w:rsidRPr="00DB109D">
              <w:rPr>
                <w:rFonts w:eastAsia="標楷體" w:hint="eastAsia"/>
                <w:b/>
                <w:bCs/>
                <w:sz w:val="32"/>
                <w:szCs w:val="32"/>
              </w:rPr>
              <w:t>C</w:t>
            </w:r>
            <w:r w:rsidRPr="00DB109D">
              <w:rPr>
                <w:rFonts w:eastAsia="標楷體"/>
                <w:b/>
                <w:bCs/>
                <w:sz w:val="32"/>
                <w:szCs w:val="32"/>
                <w:lang w:eastAsia="zh-HK"/>
              </w:rPr>
              <w:t>heck-in</w:t>
            </w:r>
            <w:r w:rsidRPr="00DB109D">
              <w:rPr>
                <w:rFonts w:eastAsia="標楷體" w:hint="eastAsia"/>
                <w:b/>
                <w:bCs/>
                <w:sz w:val="32"/>
                <w:szCs w:val="32"/>
              </w:rPr>
              <w:t>（攜身分證刷條碼簽到）</w:t>
            </w:r>
          </w:p>
        </w:tc>
      </w:tr>
      <w:tr w:rsidR="00ED7368" w:rsidRPr="00DB109D" w14:paraId="2B3EC242" w14:textId="77777777" w:rsidTr="00573545">
        <w:trPr>
          <w:trHeight w:val="679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254A" w14:textId="220EEC0C" w:rsidR="00ED7368" w:rsidRPr="00DB109D" w:rsidRDefault="00ED7368" w:rsidP="006B547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標楷體" w:hint="eastAsia"/>
                <w:sz w:val="32"/>
                <w:szCs w:val="32"/>
              </w:rPr>
              <w:t>19</w:t>
            </w:r>
            <w:r w:rsidRPr="00DB109D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30</w:t>
            </w:r>
            <w:r w:rsidRPr="00DB109D">
              <w:rPr>
                <w:rFonts w:eastAsia="標楷體" w:hint="eastAsia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20</w:t>
            </w:r>
            <w:r w:rsidRPr="00DB109D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15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098D" w14:textId="2B37B602" w:rsidR="00ED7368" w:rsidRPr="00C557A3" w:rsidRDefault="00ED7368" w:rsidP="00ED7368">
            <w:pPr>
              <w:rPr>
                <w:sz w:val="28"/>
                <w:szCs w:val="28"/>
              </w:rPr>
            </w:pPr>
            <w:r w:rsidRPr="00C557A3">
              <w:rPr>
                <w:sz w:val="28"/>
                <w:szCs w:val="28"/>
              </w:rPr>
              <w:t>Piecing the puzzle with Catalyst Pancreatic Lipase test - Diagnosis and Management of Canine Acute Pancreatitis</w:t>
            </w:r>
            <w:r w:rsidR="00C557A3" w:rsidRPr="00C557A3">
              <w:rPr>
                <w:rFonts w:hint="eastAsia"/>
                <w:sz w:val="28"/>
                <w:szCs w:val="28"/>
              </w:rPr>
              <w:t xml:space="preserve"> 1</w:t>
            </w:r>
          </w:p>
          <w:p w14:paraId="6DFB7CEB" w14:textId="3A6A5A37" w:rsidR="00ED7368" w:rsidRPr="00ED7368" w:rsidRDefault="00ED7368" w:rsidP="00ED736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D7368">
              <w:rPr>
                <w:rFonts w:ascii="標楷體" w:eastAsia="標楷體" w:hAnsi="標楷體" w:cs="新細明體" w:hint="eastAsia"/>
                <w:sz w:val="28"/>
                <w:szCs w:val="28"/>
              </w:rPr>
              <w:t>解析犬急性胰臟炎的診斷拼圖與疾病管理</w:t>
            </w:r>
            <w:r w:rsidR="00C557A3" w:rsidRPr="00C557A3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179184" w14:textId="3D7E8085" w:rsidR="00573545" w:rsidRDefault="00573545" w:rsidP="00ED7368">
            <w:pPr>
              <w:widowControl/>
              <w:snapToGrid w:val="0"/>
              <w:spacing w:line="0" w:lineRule="atLeast"/>
              <w:ind w:firstLineChars="46" w:firstLine="147"/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</w:pPr>
            <w:r w:rsidRPr="00573545"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  <w:t>Graham Ronald SWINNEY</w:t>
            </w:r>
          </w:p>
          <w:p w14:paraId="63F43915" w14:textId="1EDE20DA" w:rsidR="00C557A3" w:rsidRPr="00912A31" w:rsidRDefault="00C557A3" w:rsidP="00912A31">
            <w:pPr>
              <w:widowControl/>
              <w:snapToGrid w:val="0"/>
              <w:spacing w:line="0" w:lineRule="atLeast"/>
              <w:ind w:firstLineChars="246" w:firstLine="788"/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譯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張</w:t>
            </w:r>
            <w:r w:rsidR="00912A31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瓈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文 獸醫師</w:t>
            </w:r>
          </w:p>
        </w:tc>
      </w:tr>
      <w:tr w:rsidR="00ED7368" w:rsidRPr="00DB109D" w14:paraId="0040F8A4" w14:textId="77777777" w:rsidTr="00573545">
        <w:trPr>
          <w:trHeight w:val="679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E0CB" w14:textId="5EE71CE1" w:rsidR="00ED7368" w:rsidRPr="00DB109D" w:rsidRDefault="00ED7368" w:rsidP="006B547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標楷體" w:hint="eastAsia"/>
                <w:sz w:val="32"/>
                <w:szCs w:val="32"/>
              </w:rPr>
              <w:t>20</w:t>
            </w:r>
            <w:r w:rsidRPr="00DB109D">
              <w:rPr>
                <w:rFonts w:eastAsia="標楷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15</w:t>
            </w:r>
            <w:r w:rsidRPr="00DB109D">
              <w:rPr>
                <w:rFonts w:eastAsia="標楷體" w:hint="eastAsia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21</w:t>
            </w:r>
            <w:r w:rsidRPr="00DB109D">
              <w:rPr>
                <w:rFonts w:eastAsia="標楷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00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CB7B" w14:textId="6A756ED1" w:rsidR="00C557A3" w:rsidRPr="00C557A3" w:rsidRDefault="00C557A3" w:rsidP="00C557A3">
            <w:pPr>
              <w:rPr>
                <w:sz w:val="28"/>
                <w:szCs w:val="28"/>
              </w:rPr>
            </w:pPr>
            <w:r w:rsidRPr="00C557A3">
              <w:rPr>
                <w:sz w:val="28"/>
                <w:szCs w:val="28"/>
              </w:rPr>
              <w:t>Piecing the puzzle with Catalyst Pancreatic Lipase test - Diagnosis and Management of Canine Acute Pancreatitis</w:t>
            </w:r>
            <w:r w:rsidRPr="00C557A3">
              <w:rPr>
                <w:rFonts w:hint="eastAsia"/>
                <w:sz w:val="28"/>
                <w:szCs w:val="28"/>
              </w:rPr>
              <w:t xml:space="preserve"> 2</w:t>
            </w:r>
          </w:p>
          <w:p w14:paraId="62FBED18" w14:textId="68706F47" w:rsidR="00ED7368" w:rsidRPr="00DB109D" w:rsidRDefault="00C557A3" w:rsidP="00C557A3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7368">
              <w:rPr>
                <w:rFonts w:ascii="標楷體" w:eastAsia="標楷體" w:hAnsi="標楷體" w:cs="新細明體" w:hint="eastAsia"/>
                <w:sz w:val="28"/>
                <w:szCs w:val="28"/>
              </w:rPr>
              <w:t>解析犬急性胰臟炎的診斷拼圖與疾病管理</w:t>
            </w:r>
            <w:r w:rsidRPr="00C557A3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95CDB2" w14:textId="44A0D79A" w:rsidR="00C557A3" w:rsidRPr="00C557A3" w:rsidRDefault="00573545" w:rsidP="00C557A3">
            <w:pPr>
              <w:widowControl/>
              <w:snapToGrid w:val="0"/>
              <w:spacing w:line="0" w:lineRule="atLeast"/>
              <w:ind w:firstLineChars="46" w:firstLine="147"/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</w:pPr>
            <w:r w:rsidRPr="00573545"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  <w:t>Graham Ronald SWINNEY</w:t>
            </w:r>
          </w:p>
          <w:p w14:paraId="53D3D28B" w14:textId="04E87FDB" w:rsidR="00ED7368" w:rsidRPr="00DB109D" w:rsidRDefault="00C557A3" w:rsidP="00C557A3">
            <w:pPr>
              <w:widowControl/>
              <w:snapToGrid w:val="0"/>
              <w:spacing w:line="0" w:lineRule="atLeast"/>
              <w:ind w:firstLineChars="40" w:firstLine="128"/>
              <w:rPr>
                <w:rFonts w:ascii="標楷體" w:eastAsia="標楷體" w:hAnsi="標楷體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57A3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r w:rsidR="00573545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譯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張</w:t>
            </w:r>
            <w:r w:rsidR="00912A31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瓈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文 獸醫師</w:t>
            </w:r>
          </w:p>
        </w:tc>
      </w:tr>
      <w:tr w:rsidR="00A42089" w:rsidRPr="00DB109D" w14:paraId="689DEE47" w14:textId="77777777" w:rsidTr="00A42089">
        <w:trPr>
          <w:trHeight w:val="669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71AB" w14:textId="32B28C8F" w:rsidR="00A42089" w:rsidRPr="00DB109D" w:rsidRDefault="00A42089" w:rsidP="00ED736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標楷體" w:hint="eastAsia"/>
                <w:sz w:val="32"/>
                <w:szCs w:val="32"/>
              </w:rPr>
              <w:t>21</w:t>
            </w:r>
            <w:r w:rsidRPr="00DB109D">
              <w:rPr>
                <w:rFonts w:eastAsia="標楷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00</w:t>
            </w:r>
            <w:r w:rsidRPr="00DB109D">
              <w:rPr>
                <w:rFonts w:eastAsia="標楷體" w:hint="eastAsia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21</w:t>
            </w:r>
            <w:r w:rsidRPr="00DB109D">
              <w:rPr>
                <w:rFonts w:eastAsia="標楷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30</w:t>
            </w:r>
          </w:p>
        </w:tc>
        <w:tc>
          <w:tcPr>
            <w:tcW w:w="4677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6807" w14:textId="77777777" w:rsidR="00A42089" w:rsidRPr="0004419C" w:rsidRDefault="00A42089" w:rsidP="00C557A3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 &amp; A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932E42" w14:textId="77777777" w:rsidR="00A42089" w:rsidRPr="00C557A3" w:rsidRDefault="00A42089" w:rsidP="00A42089">
            <w:pPr>
              <w:widowControl/>
              <w:snapToGrid w:val="0"/>
              <w:spacing w:line="0" w:lineRule="atLeast"/>
              <w:ind w:firstLineChars="46" w:firstLine="147"/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</w:pPr>
            <w:r w:rsidRPr="00573545"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  <w:t>Graham Ronald SWINNEY</w:t>
            </w:r>
          </w:p>
          <w:p w14:paraId="3275B498" w14:textId="7D532067" w:rsidR="00A42089" w:rsidRPr="0004419C" w:rsidRDefault="00A42089" w:rsidP="00A42089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557A3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 xml:space="preserve">   譯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張</w:t>
            </w:r>
            <w:r w:rsidR="00912A31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瓈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文 獸醫師</w:t>
            </w:r>
          </w:p>
        </w:tc>
      </w:tr>
      <w:tr w:rsidR="00ED7368" w:rsidRPr="00DB109D" w14:paraId="45299229" w14:textId="77777777" w:rsidTr="00573545">
        <w:trPr>
          <w:trHeight w:val="529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51AC" w14:textId="310A02E9" w:rsidR="00ED7368" w:rsidRPr="00DB109D" w:rsidRDefault="00ED7368" w:rsidP="00ED736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32"/>
              </w:rPr>
              <w:t>21</w:t>
            </w:r>
            <w:r w:rsidRPr="00DB109D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30~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11257" w14:textId="681E689A" w:rsidR="00ED7368" w:rsidRPr="00DB109D" w:rsidRDefault="00ED7368" w:rsidP="00ED736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B109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結束後刷身分證條碼簽退</w:t>
            </w:r>
          </w:p>
        </w:tc>
      </w:tr>
    </w:tbl>
    <w:p w14:paraId="6D254130" w14:textId="5EF0481B" w:rsidR="005011C9" w:rsidRPr="007353DD" w:rsidRDefault="00DA067D" w:rsidP="007353DD">
      <w:pPr>
        <w:pStyle w:val="a3"/>
        <w:numPr>
          <w:ilvl w:val="0"/>
          <w:numId w:val="2"/>
        </w:numPr>
        <w:tabs>
          <w:tab w:val="left" w:pos="567"/>
        </w:tabs>
        <w:snapToGrid w:val="0"/>
        <w:ind w:leftChars="0"/>
        <w:rPr>
          <w:rFonts w:ascii="標楷體" w:eastAsia="標楷體" w:hAnsi="標楷體" w:cs="Arial"/>
          <w:sz w:val="28"/>
          <w:szCs w:val="28"/>
        </w:rPr>
      </w:pPr>
      <w:r w:rsidRPr="00DA067D">
        <w:rPr>
          <w:rFonts w:ascii="Garamond" w:hAnsi="Garamond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545CC2C" wp14:editId="3ECC941D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1980565" cy="1577340"/>
            <wp:effectExtent l="0" t="0" r="635" b="3810"/>
            <wp:wrapSquare wrapText="bothSides"/>
            <wp:docPr id="1160776887" name="圖片 1" descr="一張含有 人員, 樹狀, 戶外, 男人 的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76887" name="圖片 1" descr="一張含有 人員, 樹狀, 戶外, 男人 的圖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1C9" w:rsidRPr="007353DD">
        <w:rPr>
          <w:rFonts w:ascii="標楷體" w:eastAsia="標楷體" w:hAnsi="標楷體" w:cs="Arial" w:hint="eastAsia"/>
          <w:sz w:val="28"/>
          <w:szCs w:val="28"/>
        </w:rPr>
        <w:t>講師介紹：</w:t>
      </w:r>
    </w:p>
    <w:p w14:paraId="73B34CE8" w14:textId="1BA9DF82" w:rsidR="00280967" w:rsidRPr="00280967" w:rsidRDefault="00280967" w:rsidP="00E66F92">
      <w:pPr>
        <w:ind w:right="120" w:firstLineChars="200" w:firstLine="641"/>
        <w:rPr>
          <w:rFonts w:ascii="Garamond" w:hAnsi="Garamond"/>
          <w:sz w:val="32"/>
          <w:szCs w:val="32"/>
        </w:rPr>
      </w:pPr>
      <w:r w:rsidRPr="00280967">
        <w:rPr>
          <w:rFonts w:ascii="Garamond" w:hAnsi="Garamond"/>
          <w:b/>
          <w:sz w:val="32"/>
          <w:szCs w:val="32"/>
        </w:rPr>
        <w:t>Graham Ronald SWINNEY</w:t>
      </w:r>
    </w:p>
    <w:p w14:paraId="74554F72" w14:textId="21348DD6" w:rsidR="00C557A3" w:rsidRDefault="00C557A3" w:rsidP="00DA067D">
      <w:pPr>
        <w:snapToGrid w:val="0"/>
        <w:ind w:leftChars="117" w:left="1135" w:hangingChars="305" w:hanging="854"/>
        <w:rPr>
          <w:rFonts w:ascii="標楷體" w:eastAsia="標楷體" w:hAnsi="標楷體" w:cs="Helvetica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bCs/>
          <w:color w:val="000000"/>
          <w:sz w:val="28"/>
          <w:szCs w:val="28"/>
          <w:shd w:val="clear" w:color="auto" w:fill="FFFFFF"/>
        </w:rPr>
        <w:t>學</w:t>
      </w:r>
      <w:r w:rsidR="00AD2CD5">
        <w:rPr>
          <w:rFonts w:ascii="標楷體" w:eastAsia="標楷體" w:hAnsi="標楷體" w:cs="Helvetica" w:hint="eastAsia"/>
          <w:bCs/>
          <w:color w:val="000000"/>
          <w:sz w:val="28"/>
          <w:szCs w:val="28"/>
          <w:shd w:val="clear" w:color="auto" w:fill="FFFFFF"/>
        </w:rPr>
        <w:t>歷</w:t>
      </w:r>
      <w:r w:rsidR="00AD2CD5">
        <w:rPr>
          <w:rFonts w:ascii="新細明體" w:eastAsia="新細明體" w:hAnsi="新細明體" w:cs="Helvetica" w:hint="eastAsia"/>
          <w:bCs/>
          <w:color w:val="000000"/>
          <w:sz w:val="28"/>
          <w:szCs w:val="28"/>
          <w:shd w:val="clear" w:color="auto" w:fill="FFFFFF"/>
        </w:rPr>
        <w:t>：</w:t>
      </w:r>
      <w:r w:rsidRPr="00C557A3">
        <w:rPr>
          <w:rFonts w:ascii="標楷體" w:eastAsia="標楷體" w:hAnsi="標楷體" w:cs="Helvetica"/>
          <w:bCs/>
          <w:color w:val="000000"/>
          <w:sz w:val="28"/>
          <w:szCs w:val="28"/>
          <w:shd w:val="clear" w:color="auto" w:fill="FFFFFF"/>
        </w:rPr>
        <w:t>Diploma of Veterinary Clinical Sciences, Massey University</w:t>
      </w:r>
    </w:p>
    <w:p w14:paraId="06F78B53" w14:textId="77777777" w:rsidR="006058F6" w:rsidRDefault="00AD2CD5" w:rsidP="006058F6">
      <w:pPr>
        <w:snapToGrid w:val="0"/>
        <w:ind w:leftChars="100" w:left="1133" w:hangingChars="319" w:hanging="893"/>
        <w:rPr>
          <w:rFonts w:ascii="標楷體" w:eastAsia="標楷體" w:hAnsi="標楷體" w:cs="Helvetica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bCs/>
          <w:color w:val="000000"/>
          <w:sz w:val="28"/>
          <w:szCs w:val="28"/>
          <w:shd w:val="clear" w:color="auto" w:fill="FFFFFF"/>
        </w:rPr>
        <w:t>現職</w:t>
      </w:r>
      <w:r>
        <w:rPr>
          <w:rFonts w:ascii="新細明體" w:eastAsia="新細明體" w:hAnsi="新細明體" w:cs="Helvetica" w:hint="eastAsia"/>
          <w:bCs/>
          <w:color w:val="000000"/>
          <w:sz w:val="28"/>
          <w:szCs w:val="28"/>
          <w:shd w:val="clear" w:color="auto" w:fill="FFFFFF"/>
        </w:rPr>
        <w:t>：</w:t>
      </w:r>
      <w:r w:rsidRPr="00AD2CD5">
        <w:rPr>
          <w:rFonts w:ascii="新細明體" w:eastAsia="新細明體" w:hAnsi="新細明體" w:cs="Helvetica"/>
          <w:bCs/>
          <w:color w:val="000000"/>
          <w:sz w:val="28"/>
          <w:szCs w:val="28"/>
          <w:shd w:val="clear" w:color="auto" w:fill="FFFFFF"/>
        </w:rPr>
        <w:t>IDEXX Laboratories, Australia/New Zealand</w:t>
      </w:r>
      <w:r w:rsidRPr="00AD2CD5">
        <w:t xml:space="preserve"> </w:t>
      </w:r>
      <w:r w:rsidRPr="00AD2CD5">
        <w:rPr>
          <w:rFonts w:ascii="新細明體" w:eastAsia="新細明體" w:hAnsi="新細明體" w:cs="Helvetica"/>
          <w:bCs/>
          <w:color w:val="000000"/>
          <w:sz w:val="28"/>
          <w:szCs w:val="28"/>
          <w:shd w:val="clear" w:color="auto" w:fill="FFFFFF"/>
        </w:rPr>
        <w:t>Internal Medicine Consultant/Medical Affairs Veterinarian</w:t>
      </w:r>
    </w:p>
    <w:p w14:paraId="39489D43" w14:textId="199BBEE8" w:rsidR="00AD2CD5" w:rsidRPr="006058F6" w:rsidRDefault="00AD2CD5" w:rsidP="006058F6">
      <w:pPr>
        <w:snapToGrid w:val="0"/>
        <w:ind w:leftChars="100" w:left="1133" w:hangingChars="319" w:hanging="893"/>
        <w:rPr>
          <w:rFonts w:ascii="標楷體" w:eastAsia="標楷體" w:hAnsi="標楷體" w:cs="Helvetica"/>
          <w:bCs/>
          <w:color w:val="000000"/>
          <w:sz w:val="28"/>
          <w:szCs w:val="28"/>
          <w:shd w:val="clear" w:color="auto" w:fill="FFFFFF"/>
        </w:rPr>
      </w:pPr>
      <w:r w:rsidRPr="006058F6">
        <w:rPr>
          <w:rFonts w:ascii="標楷體" w:eastAsia="標楷體" w:hAnsi="標楷體" w:cs="Helvetica" w:hint="eastAsia"/>
          <w:bCs/>
          <w:color w:val="000000"/>
          <w:sz w:val="28"/>
          <w:szCs w:val="28"/>
          <w:shd w:val="clear" w:color="auto" w:fill="FFFFFF"/>
        </w:rPr>
        <w:t>專長：小動物內科、獸醫臨床教學</w:t>
      </w:r>
    </w:p>
    <w:p w14:paraId="2557659D" w14:textId="77777777" w:rsidR="001261C0" w:rsidRPr="006058F6" w:rsidRDefault="001261C0" w:rsidP="00E66F92">
      <w:pPr>
        <w:snapToGrid w:val="0"/>
        <w:ind w:firstLineChars="100" w:firstLine="280"/>
        <w:rPr>
          <w:rFonts w:ascii="標楷體" w:eastAsia="標楷體" w:hAnsi="標楷體"/>
          <w:b/>
          <w:bCs/>
          <w:sz w:val="28"/>
          <w:szCs w:val="28"/>
        </w:rPr>
      </w:pPr>
      <w:r w:rsidRPr="006058F6">
        <w:rPr>
          <w:rFonts w:ascii="標楷體" w:eastAsia="標楷體" w:hAnsi="標楷體" w:hint="eastAsia"/>
          <w:b/>
          <w:bCs/>
          <w:sz w:val="28"/>
          <w:szCs w:val="28"/>
        </w:rPr>
        <w:t>獸醫教學資歷</w:t>
      </w:r>
    </w:p>
    <w:p w14:paraId="24E1FED8" w14:textId="77777777" w:rsidR="001261C0" w:rsidRPr="000E5704" w:rsidRDefault="001261C0" w:rsidP="00E66F92">
      <w:pPr>
        <w:pStyle w:val="1"/>
        <w:snapToGrid w:val="0"/>
        <w:spacing w:before="0" w:after="0" w:line="240" w:lineRule="auto"/>
        <w:ind w:right="-754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 xml:space="preserve">SEMINARS AND CONTINUING EDUCATION PRESENTATIONS </w:t>
      </w:r>
    </w:p>
    <w:p w14:paraId="0CFA70E6" w14:textId="77777777" w:rsidR="001261C0" w:rsidRPr="000E5704" w:rsidRDefault="001261C0" w:rsidP="001261C0">
      <w:pPr>
        <w:ind w:right="-23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New Zealand Veterinary Association Conference 1989</w:t>
      </w:r>
    </w:p>
    <w:p w14:paraId="7EC9E584" w14:textId="77777777" w:rsidR="001261C0" w:rsidRPr="000E5704" w:rsidRDefault="001261C0" w:rsidP="001261C0">
      <w:pPr>
        <w:ind w:right="-23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Society of International Veterinary Symposia 1989</w:t>
      </w:r>
    </w:p>
    <w:p w14:paraId="2277017A" w14:textId="77777777" w:rsidR="001261C0" w:rsidRPr="000E5704" w:rsidRDefault="001261C0" w:rsidP="001261C0">
      <w:pPr>
        <w:ind w:right="-23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New Zealand Continuing Education Committee Conference on Cardiology 1990</w:t>
      </w:r>
    </w:p>
    <w:p w14:paraId="4A8056FF" w14:textId="77777777" w:rsidR="001261C0" w:rsidRPr="000E5704" w:rsidRDefault="001261C0" w:rsidP="001261C0">
      <w:pPr>
        <w:ind w:right="-23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Australasian Veterinary Schools Group Meeting 1991</w:t>
      </w:r>
    </w:p>
    <w:p w14:paraId="38965EE3" w14:textId="77777777" w:rsidR="001261C0" w:rsidRPr="000E5704" w:rsidRDefault="001261C0" w:rsidP="001261C0">
      <w:pPr>
        <w:ind w:left="720" w:right="-23" w:hanging="720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 xml:space="preserve">New Zealand Continuing Education Committee Feline Medicine Conference - Case Studies </w:t>
      </w:r>
      <w:r w:rsidRPr="000E5704">
        <w:rPr>
          <w:rFonts w:ascii="Garamond" w:hAnsi="Garamond"/>
          <w:sz w:val="28"/>
          <w:szCs w:val="28"/>
        </w:rPr>
        <w:lastRenderedPageBreak/>
        <w:t>1991</w:t>
      </w:r>
    </w:p>
    <w:p w14:paraId="7BC2F3AB" w14:textId="77777777" w:rsidR="001261C0" w:rsidRPr="000E5704" w:rsidRDefault="001261C0" w:rsidP="001261C0">
      <w:pPr>
        <w:ind w:left="720" w:right="-23" w:hanging="720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New Zealand Companion Animal Society Small Animal Medicine Conference - Case Studies 1993</w:t>
      </w:r>
    </w:p>
    <w:p w14:paraId="010AD2B9" w14:textId="77777777" w:rsidR="001261C0" w:rsidRPr="000E5704" w:rsidRDefault="001261C0" w:rsidP="001261C0">
      <w:pPr>
        <w:ind w:left="720" w:right="-23" w:hanging="720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University of Sydney Postgraduate Foundation Conference on Basics in Internal Medicine 1994</w:t>
      </w:r>
    </w:p>
    <w:p w14:paraId="1742B064" w14:textId="77777777" w:rsidR="001261C0" w:rsidRPr="000E5704" w:rsidRDefault="001261C0" w:rsidP="001261C0">
      <w:pPr>
        <w:ind w:left="720" w:right="-23" w:hanging="720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Australian College Of  Veterinary Scientists Anniversary  Conference</w:t>
      </w:r>
      <w:r w:rsidRPr="000E5704">
        <w:rPr>
          <w:rFonts w:ascii="Garamond" w:hAnsi="Garamond"/>
          <w:i/>
          <w:sz w:val="28"/>
          <w:szCs w:val="28"/>
        </w:rPr>
        <w:t xml:space="preserve"> </w:t>
      </w:r>
      <w:r w:rsidRPr="000E5704">
        <w:rPr>
          <w:rFonts w:ascii="Garamond" w:hAnsi="Garamond"/>
          <w:iCs/>
          <w:sz w:val="28"/>
          <w:szCs w:val="28"/>
        </w:rPr>
        <w:t>1995</w:t>
      </w:r>
    </w:p>
    <w:p w14:paraId="7475B41C" w14:textId="1CAC038C" w:rsidR="001261C0" w:rsidRPr="000E5704" w:rsidRDefault="001261C0" w:rsidP="001261C0">
      <w:pPr>
        <w:ind w:right="-23" w:hanging="142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i/>
          <w:sz w:val="28"/>
          <w:szCs w:val="28"/>
        </w:rPr>
        <w:t xml:space="preserve"> </w:t>
      </w:r>
      <w:r w:rsidRPr="000E5704">
        <w:rPr>
          <w:rFonts w:ascii="Garamond" w:hAnsi="Garamond"/>
          <w:sz w:val="28"/>
          <w:szCs w:val="28"/>
        </w:rPr>
        <w:t>Australian Veterinary Association Annual Conference Young Speakers Section 1995</w:t>
      </w:r>
    </w:p>
    <w:p w14:paraId="628B7BF6" w14:textId="172C31D1" w:rsidR="001261C0" w:rsidRPr="000E5704" w:rsidRDefault="001261C0" w:rsidP="001261C0">
      <w:pPr>
        <w:ind w:right="-23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Australian Association of Veterinary Diagnostic Imaging  Conference 1996, 1998, 1999</w:t>
      </w:r>
    </w:p>
    <w:p w14:paraId="1C1F7040" w14:textId="77777777" w:rsidR="001261C0" w:rsidRPr="000E5704" w:rsidRDefault="001261C0" w:rsidP="001261C0">
      <w:pPr>
        <w:ind w:left="720" w:right="-23" w:hanging="720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University of Sydney PGF/CVE Time Out (Sydney) 1996, 1997, 1998, 1999, 2006, 2008</w:t>
      </w:r>
    </w:p>
    <w:p w14:paraId="7D21FF98" w14:textId="77777777" w:rsidR="001261C0" w:rsidRPr="000E5704" w:rsidRDefault="001261C0" w:rsidP="001261C0">
      <w:pPr>
        <w:pStyle w:val="2"/>
        <w:ind w:left="0" w:right="-23" w:firstLine="0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University of Zurich Veterinary Postgraduate Students Organisation 1997</w:t>
      </w:r>
    </w:p>
    <w:p w14:paraId="1C575AD7" w14:textId="77777777" w:rsidR="001261C0" w:rsidRPr="000E5704" w:rsidRDefault="001261C0" w:rsidP="001261C0">
      <w:pPr>
        <w:ind w:right="-23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Australasian Winter Veterinary Conference 1998</w:t>
      </w:r>
    </w:p>
    <w:p w14:paraId="5E449DE1" w14:textId="77777777" w:rsidR="001261C0" w:rsidRPr="000E5704" w:rsidRDefault="001261C0" w:rsidP="001261C0">
      <w:pPr>
        <w:ind w:right="-23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iCs/>
          <w:sz w:val="28"/>
          <w:szCs w:val="28"/>
        </w:rPr>
        <w:t>WSVMA Yakima Branch 2002</w:t>
      </w:r>
    </w:p>
    <w:p w14:paraId="0969AE49" w14:textId="77777777" w:rsidR="001261C0" w:rsidRPr="000E5704" w:rsidRDefault="001261C0" w:rsidP="001261C0">
      <w:pPr>
        <w:ind w:left="720" w:right="-23" w:hanging="720"/>
        <w:rPr>
          <w:rFonts w:ascii="Garamond" w:hAnsi="Garamond"/>
          <w:iCs/>
          <w:sz w:val="28"/>
          <w:szCs w:val="28"/>
        </w:rPr>
      </w:pPr>
      <w:r w:rsidRPr="000E5704">
        <w:rPr>
          <w:rFonts w:ascii="Garamond" w:hAnsi="Garamond"/>
          <w:iCs/>
          <w:sz w:val="28"/>
          <w:szCs w:val="28"/>
        </w:rPr>
        <w:t>Australian College Of Veterinary Scientists Science Week 2002</w:t>
      </w:r>
    </w:p>
    <w:p w14:paraId="364FEF6D" w14:textId="77777777" w:rsidR="001261C0" w:rsidRPr="000E5704" w:rsidRDefault="001261C0" w:rsidP="001261C0">
      <w:pPr>
        <w:ind w:left="720" w:right="-23" w:hanging="720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iCs/>
          <w:sz w:val="28"/>
          <w:szCs w:val="28"/>
        </w:rPr>
        <w:t>Pilchuk Emergency Group Seminar 2002</w:t>
      </w:r>
      <w:r w:rsidRPr="000E5704">
        <w:rPr>
          <w:rFonts w:ascii="Garamond" w:hAnsi="Garamond"/>
          <w:iCs/>
          <w:sz w:val="28"/>
          <w:szCs w:val="28"/>
        </w:rPr>
        <w:tab/>
      </w:r>
      <w:r w:rsidRPr="000E5704">
        <w:rPr>
          <w:rFonts w:ascii="Garamond" w:hAnsi="Garamond"/>
          <w:iCs/>
          <w:sz w:val="28"/>
          <w:szCs w:val="28"/>
        </w:rPr>
        <w:tab/>
      </w:r>
    </w:p>
    <w:p w14:paraId="33A0F853" w14:textId="77777777" w:rsidR="001261C0" w:rsidRPr="000E5704" w:rsidRDefault="001261C0" w:rsidP="001261C0">
      <w:pPr>
        <w:ind w:left="720" w:right="-23" w:hanging="720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AAFP Student Chapter Symposium 2003</w:t>
      </w:r>
    </w:p>
    <w:p w14:paraId="416345D2" w14:textId="77777777" w:rsidR="001261C0" w:rsidRPr="000E5704" w:rsidRDefault="001261C0" w:rsidP="001261C0">
      <w:pPr>
        <w:ind w:left="720" w:right="-23" w:hanging="720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WSU Annual Spring Conference 2004, 2005</w:t>
      </w:r>
    </w:p>
    <w:p w14:paraId="187A4F93" w14:textId="77777777" w:rsidR="001261C0" w:rsidRPr="000E5704" w:rsidRDefault="001261C0" w:rsidP="001261C0">
      <w:pPr>
        <w:ind w:right="-23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Australian Small Animal Veterinary Association Annual Conference 2005, 2009, 2010-13, 2015, 2016</w:t>
      </w:r>
    </w:p>
    <w:p w14:paraId="274B7C6A" w14:textId="77777777" w:rsidR="001261C0" w:rsidRPr="000E5704" w:rsidRDefault="001261C0" w:rsidP="001261C0">
      <w:pPr>
        <w:ind w:left="720" w:right="-23" w:hanging="720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Post Graduate Foundation on Continuing Education Sun, Surf and Sixteen Speakers 2005</w:t>
      </w:r>
    </w:p>
    <w:p w14:paraId="15F0C953" w14:textId="77777777" w:rsidR="001261C0" w:rsidRPr="000E5704" w:rsidRDefault="001261C0" w:rsidP="001261C0">
      <w:pPr>
        <w:ind w:left="720" w:right="-23" w:hanging="720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Newcastle Branch of the AVA 2005</w:t>
      </w:r>
      <w:r w:rsidRPr="000E5704">
        <w:rPr>
          <w:rFonts w:ascii="Garamond" w:hAnsi="Garamond"/>
          <w:sz w:val="28"/>
          <w:szCs w:val="28"/>
        </w:rPr>
        <w:tab/>
      </w:r>
      <w:r w:rsidRPr="000E5704">
        <w:rPr>
          <w:rFonts w:ascii="Garamond" w:hAnsi="Garamond"/>
          <w:sz w:val="28"/>
          <w:szCs w:val="28"/>
        </w:rPr>
        <w:tab/>
      </w:r>
      <w:r w:rsidRPr="000E5704">
        <w:rPr>
          <w:rFonts w:ascii="Garamond" w:hAnsi="Garamond"/>
          <w:sz w:val="28"/>
          <w:szCs w:val="28"/>
        </w:rPr>
        <w:tab/>
      </w:r>
      <w:r w:rsidRPr="000E5704">
        <w:rPr>
          <w:rFonts w:ascii="Garamond" w:hAnsi="Garamond"/>
          <w:sz w:val="28"/>
          <w:szCs w:val="28"/>
        </w:rPr>
        <w:tab/>
      </w:r>
    </w:p>
    <w:p w14:paraId="51682E52" w14:textId="77777777" w:rsidR="001261C0" w:rsidRPr="000E5704" w:rsidRDefault="001261C0" w:rsidP="001261C0">
      <w:pPr>
        <w:ind w:right="-23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Veterinary Specialist Centre Seminar Series 2005-2009</w:t>
      </w:r>
    </w:p>
    <w:p w14:paraId="24C5F055" w14:textId="77777777" w:rsidR="001261C0" w:rsidRPr="000E5704" w:rsidRDefault="001261C0" w:rsidP="001261C0">
      <w:pPr>
        <w:ind w:right="-23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Post Graduate Foundation Soft Tissue Surgery 2007</w:t>
      </w:r>
    </w:p>
    <w:p w14:paraId="58A1BFF9" w14:textId="175C30E0" w:rsidR="001261C0" w:rsidRPr="000E5704" w:rsidRDefault="001261C0" w:rsidP="001261C0">
      <w:pPr>
        <w:ind w:right="-23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Post Graduate Foundation Weekend Course Brisbane 2008</w:t>
      </w:r>
    </w:p>
    <w:p w14:paraId="504E9E27" w14:textId="07310A38" w:rsidR="001261C0" w:rsidRPr="000E5704" w:rsidRDefault="001261C0" w:rsidP="001261C0">
      <w:pPr>
        <w:ind w:right="-23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Post Graduate Foundation ICU in Sydney</w:t>
      </w:r>
    </w:p>
    <w:p w14:paraId="7316312E" w14:textId="24D23DE9" w:rsidR="001261C0" w:rsidRPr="000E5704" w:rsidRDefault="001261C0" w:rsidP="001261C0">
      <w:pPr>
        <w:ind w:right="-23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Centre for Veterinary Education Pharmacology 2008</w:t>
      </w:r>
    </w:p>
    <w:p w14:paraId="3569AAF2" w14:textId="78C5FFC3" w:rsidR="001261C0" w:rsidRPr="000E5704" w:rsidRDefault="001261C0" w:rsidP="001261C0">
      <w:pPr>
        <w:ind w:right="-23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Nepean AVA Branch Meeting 2009</w:t>
      </w:r>
    </w:p>
    <w:p w14:paraId="31CFDBDC" w14:textId="6E54BAAD" w:rsidR="001261C0" w:rsidRPr="000E5704" w:rsidRDefault="001261C0" w:rsidP="001261C0">
      <w:pPr>
        <w:ind w:right="-23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AVA WA Division Annual Conference 2010, 2018</w:t>
      </w:r>
    </w:p>
    <w:p w14:paraId="0E324783" w14:textId="77777777" w:rsidR="001261C0" w:rsidRPr="000E5704" w:rsidRDefault="001261C0" w:rsidP="001261C0">
      <w:pPr>
        <w:ind w:right="-23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ASAVA R&amp;R Conference Kingscliff 2010</w:t>
      </w:r>
    </w:p>
    <w:p w14:paraId="39EE3618" w14:textId="5E1B2672" w:rsidR="001261C0" w:rsidRPr="000E5704" w:rsidRDefault="001261C0" w:rsidP="001261C0">
      <w:pPr>
        <w:ind w:right="-23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AVA NSW Division Regional Conference 2011, 2013</w:t>
      </w:r>
    </w:p>
    <w:p w14:paraId="029E17D4" w14:textId="3D88F713" w:rsidR="001261C0" w:rsidRPr="000E5704" w:rsidRDefault="001261C0" w:rsidP="001261C0">
      <w:pPr>
        <w:ind w:right="-23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AVA NT Division Annual Conference 2015</w:t>
      </w:r>
    </w:p>
    <w:p w14:paraId="0604E315" w14:textId="77777777" w:rsidR="001261C0" w:rsidRPr="000E5704" w:rsidRDefault="001261C0" w:rsidP="001261C0">
      <w:pPr>
        <w:ind w:right="-23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AVA Tasmanian Division Annual Conference 2012, 2013, 2014, 2015, 2106, 2017, 2018, 2019</w:t>
      </w:r>
    </w:p>
    <w:p w14:paraId="04883F8D" w14:textId="77777777" w:rsidR="001261C0" w:rsidRPr="000E5704" w:rsidRDefault="001261C0" w:rsidP="001261C0">
      <w:pPr>
        <w:ind w:right="-23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FASAVA Conference 2017</w:t>
      </w:r>
    </w:p>
    <w:p w14:paraId="79FAC10D" w14:textId="77777777" w:rsidR="001261C0" w:rsidRPr="000E5704" w:rsidRDefault="001261C0" w:rsidP="001261C0">
      <w:pPr>
        <w:ind w:right="-23"/>
        <w:rPr>
          <w:rFonts w:ascii="Garamond" w:hAnsi="Garamond"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VNCA Annual Conference 2017, 2018</w:t>
      </w:r>
    </w:p>
    <w:p w14:paraId="23CD138D" w14:textId="4630F400" w:rsidR="001261C0" w:rsidRPr="000E5704" w:rsidRDefault="001261C0" w:rsidP="001261C0">
      <w:pPr>
        <w:ind w:right="-23"/>
        <w:rPr>
          <w:rFonts w:ascii="Garamond" w:hAnsi="Garamond"/>
          <w:i/>
          <w:sz w:val="28"/>
          <w:szCs w:val="28"/>
        </w:rPr>
      </w:pPr>
      <w:r w:rsidRPr="000E5704">
        <w:rPr>
          <w:rFonts w:ascii="Garamond" w:hAnsi="Garamond"/>
          <w:sz w:val="28"/>
          <w:szCs w:val="28"/>
        </w:rPr>
        <w:t>Vets on Tour Wanaka 2019</w:t>
      </w:r>
    </w:p>
    <w:p w14:paraId="2F26F295" w14:textId="3FF279F7" w:rsidR="005011C9" w:rsidRPr="00950A2A" w:rsidRDefault="00FD4C64" w:rsidP="005F193C">
      <w:pPr>
        <w:snapToGrid w:val="0"/>
        <w:rPr>
          <w:rFonts w:ascii="標楷體" w:eastAsia="標楷體" w:hAnsi="標楷體"/>
          <w:sz w:val="28"/>
          <w:szCs w:val="28"/>
        </w:rPr>
      </w:pPr>
      <w:r w:rsidRPr="00950A2A">
        <w:rPr>
          <w:rFonts w:ascii="標楷體" w:eastAsia="標楷體" w:hAnsi="標楷體" w:hint="eastAsia"/>
          <w:sz w:val="28"/>
          <w:szCs w:val="28"/>
        </w:rPr>
        <w:t>七</w:t>
      </w:r>
      <w:r w:rsidR="005011C9" w:rsidRPr="00950A2A">
        <w:rPr>
          <w:rFonts w:ascii="標楷體" w:eastAsia="標楷體" w:hAnsi="標楷體" w:hint="eastAsia"/>
          <w:sz w:val="28"/>
          <w:szCs w:val="28"/>
        </w:rPr>
        <w:t>、報名費用：</w:t>
      </w:r>
    </w:p>
    <w:p w14:paraId="0434FAC0" w14:textId="77777777" w:rsidR="005011C9" w:rsidRPr="00135413" w:rsidRDefault="005011C9" w:rsidP="005F193C">
      <w:pPr>
        <w:snapToGrid w:val="0"/>
        <w:ind w:left="1078" w:hangingChars="385" w:hanging="1078"/>
        <w:rPr>
          <w:rFonts w:ascii="標楷體" w:eastAsia="標楷體" w:hAnsi="標楷體"/>
          <w:bCs/>
          <w:sz w:val="28"/>
          <w:szCs w:val="28"/>
        </w:rPr>
      </w:pPr>
      <w:r w:rsidRPr="00135413">
        <w:rPr>
          <w:rFonts w:ascii="標楷體" w:eastAsia="標楷體" w:hAnsi="標楷體" w:hint="eastAsia"/>
          <w:bCs/>
          <w:sz w:val="28"/>
          <w:szCs w:val="28"/>
        </w:rPr>
        <w:t xml:space="preserve">  （一）臺北巿獸醫師公會會員及非會員均免費報名。</w:t>
      </w:r>
    </w:p>
    <w:p w14:paraId="7F844933" w14:textId="4F17D95C" w:rsidR="005011C9" w:rsidRDefault="005011C9" w:rsidP="005F193C">
      <w:pPr>
        <w:snapToGrid w:val="0"/>
        <w:ind w:left="1156" w:hangingChars="413" w:hanging="1156"/>
        <w:rPr>
          <w:rFonts w:ascii="標楷體" w:eastAsia="標楷體" w:hAnsi="標楷體"/>
          <w:bCs/>
          <w:sz w:val="28"/>
          <w:szCs w:val="28"/>
        </w:rPr>
      </w:pPr>
      <w:r w:rsidRPr="00135413">
        <w:rPr>
          <w:rFonts w:ascii="標楷體" w:eastAsia="標楷體" w:hAnsi="標楷體" w:hint="eastAsia"/>
          <w:bCs/>
          <w:sz w:val="28"/>
          <w:szCs w:val="28"/>
        </w:rPr>
        <w:t xml:space="preserve">  （二）</w:t>
      </w:r>
      <w:r w:rsidR="00CD5757">
        <w:rPr>
          <w:rFonts w:ascii="標楷體" w:eastAsia="標楷體" w:hAnsi="標楷體" w:hint="eastAsia"/>
          <w:bCs/>
          <w:sz w:val="28"/>
          <w:szCs w:val="28"/>
        </w:rPr>
        <w:t>限額</w:t>
      </w:r>
      <w:r w:rsidR="00787BAC">
        <w:rPr>
          <w:rFonts w:ascii="標楷體" w:eastAsia="標楷體" w:hAnsi="標楷體" w:hint="eastAsia"/>
          <w:bCs/>
          <w:sz w:val="28"/>
          <w:szCs w:val="28"/>
        </w:rPr>
        <w:t>1</w:t>
      </w:r>
      <w:r w:rsidR="001261C0">
        <w:rPr>
          <w:rFonts w:ascii="標楷體" w:eastAsia="標楷體" w:hAnsi="標楷體" w:hint="eastAsia"/>
          <w:bCs/>
          <w:sz w:val="28"/>
          <w:szCs w:val="28"/>
        </w:rPr>
        <w:t>4</w:t>
      </w:r>
      <w:r w:rsidR="005F193C">
        <w:rPr>
          <w:rFonts w:ascii="標楷體" w:eastAsia="標楷體" w:hAnsi="標楷體" w:hint="eastAsia"/>
          <w:bCs/>
          <w:sz w:val="28"/>
          <w:szCs w:val="28"/>
        </w:rPr>
        <w:t>0</w:t>
      </w:r>
      <w:r w:rsidR="00CD5757">
        <w:rPr>
          <w:rFonts w:ascii="標楷體" w:eastAsia="標楷體" w:hAnsi="標楷體" w:hint="eastAsia"/>
          <w:bCs/>
          <w:sz w:val="28"/>
          <w:szCs w:val="28"/>
        </w:rPr>
        <w:t>位額滿即</w:t>
      </w:r>
      <w:r w:rsidR="00C5086E" w:rsidRPr="00135413">
        <w:rPr>
          <w:rFonts w:ascii="標楷體" w:eastAsia="標楷體" w:hAnsi="標楷體" w:hint="eastAsia"/>
          <w:bCs/>
          <w:sz w:val="28"/>
          <w:szCs w:val="28"/>
        </w:rPr>
        <w:t>截止</w:t>
      </w:r>
      <w:r w:rsidRPr="00135413">
        <w:rPr>
          <w:rFonts w:ascii="標楷體" w:eastAsia="標楷體" w:hAnsi="標楷體" w:hint="eastAsia"/>
          <w:bCs/>
          <w:sz w:val="28"/>
          <w:szCs w:val="28"/>
        </w:rPr>
        <w:t>受理報名（未加入各縣市獸醫師公會之獸醫師及獸醫學系學生請勿報名）。</w:t>
      </w:r>
    </w:p>
    <w:p w14:paraId="10F9253D" w14:textId="045B00B8" w:rsidR="005011C9" w:rsidRPr="00437364" w:rsidRDefault="00FD4C64" w:rsidP="005F193C">
      <w:pPr>
        <w:snapToGrid w:val="0"/>
        <w:ind w:left="1078" w:hangingChars="385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5011C9" w:rsidRPr="00437364">
        <w:rPr>
          <w:rFonts w:ascii="標楷體" w:eastAsia="標楷體" w:hAnsi="標楷體" w:hint="eastAsia"/>
          <w:sz w:val="28"/>
          <w:szCs w:val="28"/>
        </w:rPr>
        <w:t>、報名方式：</w:t>
      </w:r>
    </w:p>
    <w:p w14:paraId="0BF66CC0" w14:textId="77777777" w:rsidR="000B20A5" w:rsidRDefault="005011C9" w:rsidP="000B20A5">
      <w:pPr>
        <w:shd w:val="clear" w:color="auto" w:fill="FFFFFF"/>
        <w:snapToGri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F0488">
        <w:rPr>
          <w:rFonts w:ascii="標楷體" w:eastAsia="標楷體" w:hAnsi="標楷體" w:hint="eastAsia"/>
          <w:sz w:val="28"/>
          <w:szCs w:val="28"/>
        </w:rPr>
        <w:t xml:space="preserve">    即日起</w:t>
      </w:r>
      <w:r w:rsidR="00CD5757" w:rsidRPr="002F0488">
        <w:rPr>
          <w:rFonts w:ascii="標楷體" w:eastAsia="標楷體" w:hAnsi="標楷體" w:hint="eastAsia"/>
          <w:sz w:val="28"/>
          <w:szCs w:val="28"/>
        </w:rPr>
        <w:t>額滿</w:t>
      </w:r>
      <w:r w:rsidRPr="002F0488">
        <w:rPr>
          <w:rFonts w:ascii="標楷體" w:eastAsia="標楷體" w:hAnsi="標楷體" w:hint="eastAsia"/>
          <w:sz w:val="28"/>
          <w:szCs w:val="28"/>
        </w:rPr>
        <w:t>為止，</w:t>
      </w:r>
      <w:r w:rsidR="00B02FCA" w:rsidRPr="00DA190E">
        <w:rPr>
          <w:rFonts w:ascii="標楷體" w:eastAsia="標楷體" w:hAnsi="標楷體" w:hint="eastAsia"/>
          <w:sz w:val="28"/>
          <w:szCs w:val="28"/>
        </w:rPr>
        <w:t>請自行上google表單填寫</w:t>
      </w:r>
      <w:r w:rsidR="00D56B9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8A5BBA6" w14:textId="64B4ED19" w:rsidR="003C3934" w:rsidRDefault="00000000" w:rsidP="000B20A5">
      <w:pPr>
        <w:shd w:val="clear" w:color="auto" w:fill="FFFFFF"/>
        <w:snapToGrid w:val="0"/>
        <w:ind w:leftChars="235" w:left="564" w:firstLine="1"/>
        <w:rPr>
          <w:rFonts w:ascii="標楷體" w:eastAsia="標楷體" w:hAnsi="標楷體"/>
          <w:b/>
          <w:sz w:val="28"/>
          <w:szCs w:val="28"/>
        </w:rPr>
      </w:pPr>
      <w:hyperlink r:id="rId8" w:history="1">
        <w:r w:rsidR="000B20A5" w:rsidRPr="00B0234B">
          <w:rPr>
            <w:rStyle w:val="aa"/>
            <w:rFonts w:ascii="標楷體" w:eastAsia="標楷體" w:hAnsi="標楷體"/>
            <w:sz w:val="28"/>
            <w:szCs w:val="28"/>
          </w:rPr>
          <w:t>https://forms.gle/VYmNzehpfmYPMTYX7</w:t>
        </w:r>
      </w:hyperlink>
      <w:r w:rsidR="000B20A5">
        <w:rPr>
          <w:rFonts w:ascii="標楷體" w:eastAsia="標楷體" w:hAnsi="標楷體" w:hint="eastAsia"/>
          <w:sz w:val="28"/>
          <w:szCs w:val="28"/>
        </w:rPr>
        <w:t xml:space="preserve"> </w:t>
      </w:r>
      <w:r w:rsidR="00B02FCA" w:rsidRPr="00DA190E">
        <w:rPr>
          <w:rFonts w:ascii="標楷體" w:eastAsia="標楷體" w:hAnsi="標楷體" w:hint="eastAsia"/>
          <w:sz w:val="28"/>
          <w:szCs w:val="28"/>
        </w:rPr>
        <w:t>，會員請先將1</w:t>
      </w:r>
      <w:r w:rsidR="00B02FCA" w:rsidRPr="00DA190E">
        <w:rPr>
          <w:rFonts w:ascii="標楷體" w:eastAsia="標楷體" w:hAnsi="標楷體"/>
          <w:sz w:val="28"/>
          <w:szCs w:val="28"/>
        </w:rPr>
        <w:t>1</w:t>
      </w:r>
      <w:r w:rsidR="00F263A1">
        <w:rPr>
          <w:rFonts w:ascii="標楷體" w:eastAsia="標楷體" w:hAnsi="標楷體" w:hint="eastAsia"/>
          <w:sz w:val="28"/>
          <w:szCs w:val="28"/>
        </w:rPr>
        <w:t>3</w:t>
      </w:r>
      <w:r w:rsidR="00B02FCA" w:rsidRPr="00DA190E">
        <w:rPr>
          <w:rFonts w:ascii="標楷體" w:eastAsia="標楷體" w:hAnsi="標楷體" w:hint="eastAsia"/>
          <w:sz w:val="28"/>
          <w:szCs w:val="28"/>
        </w:rPr>
        <w:t>年會費繳畢再行報名</w:t>
      </w:r>
      <w:r w:rsidR="002F0488" w:rsidRPr="003C393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 w:rsidR="005011C9" w:rsidRPr="003C3934">
        <w:rPr>
          <w:rFonts w:ascii="標楷體" w:eastAsia="標楷體" w:hAnsi="標楷體" w:hint="eastAsia"/>
          <w:b/>
          <w:sz w:val="28"/>
          <w:szCs w:val="28"/>
        </w:rPr>
        <w:t>請儘早報名。</w:t>
      </w:r>
    </w:p>
    <w:p w14:paraId="606D3F99" w14:textId="495E3472" w:rsidR="007D397E" w:rsidRDefault="007D397E" w:rsidP="005F193C">
      <w:pPr>
        <w:shd w:val="clear" w:color="auto" w:fill="FFFFFF"/>
        <w:snapToGrid w:val="0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九、交通資訊</w:t>
      </w:r>
      <w:r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14:paraId="2C98B479" w14:textId="0EABD49E" w:rsidR="00D54ABC" w:rsidRPr="00D54ABC" w:rsidRDefault="00D54ABC" w:rsidP="00D54ABC">
      <w:pPr>
        <w:shd w:val="clear" w:color="auto" w:fill="FFFFFF"/>
        <w:snapToGrid w:val="0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(一)</w:t>
      </w:r>
      <w:r w:rsidRPr="00D54ABC">
        <w:rPr>
          <w:rFonts w:ascii="標楷體" w:eastAsia="標楷體" w:hAnsi="標楷體" w:hint="eastAsia"/>
          <w:b/>
          <w:sz w:val="28"/>
          <w:szCs w:val="28"/>
        </w:rPr>
        <w:t>高鐵</w:t>
      </w:r>
      <w:r w:rsidRPr="00D54ABC">
        <w:rPr>
          <w:rFonts w:ascii="標楷體" w:eastAsia="標楷體" w:hAnsi="標楷體" w:hint="eastAsia"/>
          <w:b/>
          <w:sz w:val="28"/>
          <w:szCs w:val="28"/>
        </w:rPr>
        <w:br/>
        <w:t>搭乘高鐵至台北站，並轉搭捷運至淡水線中山站3號出口，步行約6分鐘即可抵達。</w:t>
      </w:r>
    </w:p>
    <w:p w14:paraId="79503FA6" w14:textId="5CF34DDE" w:rsidR="00D54ABC" w:rsidRPr="00D54ABC" w:rsidRDefault="00D54ABC" w:rsidP="00D54ABC">
      <w:pPr>
        <w:shd w:val="clear" w:color="auto" w:fill="FFFFFF"/>
        <w:snapToGrid w:val="0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(二)</w:t>
      </w:r>
      <w:r w:rsidRPr="00D54ABC">
        <w:rPr>
          <w:rFonts w:ascii="標楷體" w:eastAsia="標楷體" w:hAnsi="標楷體" w:hint="eastAsia"/>
          <w:b/>
          <w:sz w:val="28"/>
          <w:szCs w:val="28"/>
        </w:rPr>
        <w:t>開車資訊</w:t>
      </w:r>
      <w:r w:rsidRPr="00D54ABC">
        <w:rPr>
          <w:rFonts w:ascii="標楷體" w:eastAsia="標楷體" w:hAnsi="標楷體" w:hint="eastAsia"/>
          <w:b/>
          <w:sz w:val="28"/>
          <w:szCs w:val="28"/>
        </w:rPr>
        <w:br/>
        <w:t>行經中山高速公路於重慶北路交流道出口下交流道-至民族東路左轉-直走至林森北路右轉即可抵達。</w:t>
      </w:r>
    </w:p>
    <w:p w14:paraId="16A6BE44" w14:textId="082216CF" w:rsidR="00D54ABC" w:rsidRPr="00D54ABC" w:rsidRDefault="00D54ABC" w:rsidP="00D54ABC">
      <w:pPr>
        <w:shd w:val="clear" w:color="auto" w:fill="FFFFFF"/>
        <w:snapToGrid w:val="0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(三)</w:t>
      </w:r>
      <w:r w:rsidRPr="00D54ABC">
        <w:rPr>
          <w:rFonts w:ascii="標楷體" w:eastAsia="標楷體" w:hAnsi="標楷體" w:hint="eastAsia"/>
          <w:b/>
          <w:sz w:val="28"/>
          <w:szCs w:val="28"/>
        </w:rPr>
        <w:t>捷運資訊</w:t>
      </w:r>
      <w:r w:rsidRPr="00D54ABC">
        <w:rPr>
          <w:rFonts w:ascii="標楷體" w:eastAsia="標楷體" w:hAnsi="標楷體" w:hint="eastAsia"/>
          <w:b/>
          <w:sz w:val="28"/>
          <w:szCs w:val="28"/>
        </w:rPr>
        <w:br/>
        <w:t>搭乘捷運淡水線(紅線)中山站3號出口，步行約6分鐘即可抵達。</w:t>
      </w:r>
    </w:p>
    <w:p w14:paraId="15DDED07" w14:textId="338564B9" w:rsidR="00D54ABC" w:rsidRPr="00D54ABC" w:rsidRDefault="00D54ABC" w:rsidP="00D54ABC">
      <w:pPr>
        <w:shd w:val="clear" w:color="auto" w:fill="FFFFFF"/>
        <w:snapToGrid w:val="0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(四)</w:t>
      </w:r>
      <w:r w:rsidRPr="00D54ABC">
        <w:rPr>
          <w:rFonts w:ascii="標楷體" w:eastAsia="標楷體" w:hAnsi="標楷體" w:hint="eastAsia"/>
          <w:b/>
          <w:sz w:val="28"/>
          <w:szCs w:val="28"/>
        </w:rPr>
        <w:t>公車資訊</w:t>
      </w:r>
      <w:r w:rsidRPr="00D54ABC">
        <w:rPr>
          <w:rFonts w:ascii="標楷體" w:eastAsia="標楷體" w:hAnsi="標楷體" w:hint="eastAsia"/>
          <w:b/>
          <w:sz w:val="28"/>
          <w:szCs w:val="28"/>
        </w:rPr>
        <w:br/>
        <w:t>公車：218、220、221、227、247、260、261、287、310、40、636、659，於國賓飯店站下車，步行約3分鐘即可抵達。</w:t>
      </w:r>
    </w:p>
    <w:p w14:paraId="53BB18D6" w14:textId="7E35A8FD" w:rsidR="00D54ABC" w:rsidRPr="00D54ABC" w:rsidRDefault="00D54ABC" w:rsidP="00D54ABC">
      <w:pPr>
        <w:shd w:val="clear" w:color="auto" w:fill="FFFFFF"/>
        <w:snapToGrid w:val="0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(五)</w:t>
      </w:r>
      <w:r w:rsidRPr="00D54ABC">
        <w:rPr>
          <w:rFonts w:ascii="標楷體" w:eastAsia="標楷體" w:hAnsi="標楷體" w:hint="eastAsia"/>
          <w:b/>
          <w:sz w:val="28"/>
          <w:szCs w:val="28"/>
        </w:rPr>
        <w:t>停車</w:t>
      </w:r>
      <w:r w:rsidRPr="00D54ABC">
        <w:rPr>
          <w:rFonts w:ascii="標楷體" w:eastAsia="標楷體" w:hAnsi="標楷體" w:hint="eastAsia"/>
          <w:b/>
          <w:sz w:val="28"/>
          <w:szCs w:val="28"/>
        </w:rPr>
        <w:br/>
        <w:t>飯店備有代客停車服務，同時於飯店地下4、5樓為貴賓專用停車場，方便來賓們使用。</w:t>
      </w:r>
    </w:p>
    <w:p w14:paraId="4D7A71BD" w14:textId="77777777" w:rsidR="001C58B4" w:rsidRPr="00D54ABC" w:rsidRDefault="001C58B4" w:rsidP="001C58B4">
      <w:pPr>
        <w:shd w:val="clear" w:color="auto" w:fill="FFFFFF"/>
        <w:snapToGrid w:val="0"/>
        <w:rPr>
          <w:rFonts w:ascii="標楷體" w:eastAsia="標楷體" w:hAnsi="標楷體"/>
          <w:b/>
          <w:sz w:val="28"/>
          <w:szCs w:val="28"/>
        </w:rPr>
      </w:pPr>
    </w:p>
    <w:p w14:paraId="471E49BA" w14:textId="77777777" w:rsidR="005011C9" w:rsidRDefault="005011C9" w:rsidP="005011C9">
      <w:pPr>
        <w:autoSpaceDE w:val="0"/>
        <w:autoSpaceDN w:val="0"/>
        <w:adjustRightInd w:val="0"/>
        <w:snapToGrid w:val="0"/>
        <w:rPr>
          <w:rFonts w:ascii="Arial" w:eastAsia="DFKaiShu-SB-Estd-BF" w:hAnsi="Arial" w:cs="Arial"/>
          <w:b/>
          <w:kern w:val="0"/>
          <w:sz w:val="28"/>
          <w:szCs w:val="28"/>
        </w:rPr>
      </w:pPr>
      <w:r w:rsidRPr="007A7142">
        <w:rPr>
          <w:rFonts w:ascii="Arial" w:eastAsia="DFKaiShu-SB-Estd-BF" w:hAnsi="Arial" w:cs="Arial" w:hint="eastAsia"/>
          <w:b/>
          <w:kern w:val="0"/>
          <w:sz w:val="28"/>
          <w:szCs w:val="28"/>
        </w:rPr>
        <w:t>此場學分積分請逕上獸醫師執業繼續教育積分管理系統</w:t>
      </w:r>
      <w:r>
        <w:rPr>
          <w:rFonts w:ascii="Arial" w:eastAsia="DFKaiShu-SB-Estd-BF" w:hAnsi="Arial" w:cs="Arial" w:hint="eastAsia"/>
          <w:b/>
          <w:kern w:val="0"/>
          <w:sz w:val="28"/>
          <w:szCs w:val="28"/>
        </w:rPr>
        <w:t>課程總覽</w:t>
      </w:r>
      <w:r w:rsidRPr="007A7142">
        <w:rPr>
          <w:rFonts w:ascii="Arial" w:eastAsia="DFKaiShu-SB-Estd-BF" w:hAnsi="Arial" w:cs="Arial" w:hint="eastAsia"/>
          <w:b/>
          <w:kern w:val="0"/>
          <w:sz w:val="28"/>
          <w:szCs w:val="28"/>
        </w:rPr>
        <w:t>查詢</w:t>
      </w:r>
    </w:p>
    <w:p w14:paraId="30992B3D" w14:textId="6C0D368E" w:rsidR="00B16671" w:rsidRDefault="005011C9" w:rsidP="00104EFA">
      <w:pPr>
        <w:autoSpaceDE w:val="0"/>
        <w:autoSpaceDN w:val="0"/>
        <w:adjustRightInd w:val="0"/>
        <w:snapToGrid w:val="0"/>
        <w:ind w:left="1418" w:hangingChars="506" w:hanging="1418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E90B14">
        <w:rPr>
          <w:rFonts w:ascii="標楷體" w:eastAsia="標楷體" w:hAnsi="標楷體" w:cs="Arial" w:hint="eastAsia"/>
          <w:b/>
          <w:kern w:val="0"/>
          <w:sz w:val="28"/>
          <w:szCs w:val="28"/>
        </w:rPr>
        <w:t>※請注意：不論用任何方式報名進來，報名進來的會員須為公會有效會員，若被公會停權，即使有參加及簽到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簽退</w:t>
      </w:r>
      <w:r w:rsidRPr="00E90B14">
        <w:rPr>
          <w:rFonts w:ascii="標楷體" w:eastAsia="標楷體" w:hAnsi="標楷體" w:cs="Arial" w:hint="eastAsia"/>
          <w:b/>
          <w:kern w:val="0"/>
          <w:sz w:val="28"/>
          <w:szCs w:val="28"/>
        </w:rPr>
        <w:t>，公會不會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接受報名及</w:t>
      </w:r>
      <w:r w:rsidRPr="00E90B14">
        <w:rPr>
          <w:rFonts w:ascii="標楷體" w:eastAsia="標楷體" w:hAnsi="標楷體" w:cs="Arial" w:hint="eastAsia"/>
          <w:b/>
          <w:kern w:val="0"/>
          <w:sz w:val="28"/>
          <w:szCs w:val="28"/>
        </w:rPr>
        <w:t>申請其繼續教育學分。</w:t>
      </w:r>
    </w:p>
    <w:sectPr w:rsidR="00B16671" w:rsidSect="00107F7C">
      <w:pgSz w:w="11906" w:h="16838"/>
      <w:pgMar w:top="720" w:right="566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D205D" w14:textId="77777777" w:rsidR="004333A5" w:rsidRDefault="004333A5" w:rsidP="000343B8">
      <w:r>
        <w:separator/>
      </w:r>
    </w:p>
  </w:endnote>
  <w:endnote w:type="continuationSeparator" w:id="0">
    <w:p w14:paraId="298E26A8" w14:textId="77777777" w:rsidR="004333A5" w:rsidRDefault="004333A5" w:rsidP="0003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微軟正黑體a.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SimSun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D0614" w14:textId="77777777" w:rsidR="004333A5" w:rsidRDefault="004333A5" w:rsidP="000343B8">
      <w:r>
        <w:separator/>
      </w:r>
    </w:p>
  </w:footnote>
  <w:footnote w:type="continuationSeparator" w:id="0">
    <w:p w14:paraId="66C5359D" w14:textId="77777777" w:rsidR="004333A5" w:rsidRDefault="004333A5" w:rsidP="00034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55515"/>
    <w:multiLevelType w:val="hybridMultilevel"/>
    <w:tmpl w:val="46988E08"/>
    <w:lvl w:ilvl="0" w:tplc="F824246A">
      <w:start w:val="1"/>
      <w:numFmt w:val="taiwaneseCountingThousand"/>
      <w:lvlText w:val="(%1)"/>
      <w:lvlJc w:val="left"/>
      <w:pPr>
        <w:ind w:left="8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11145117"/>
    <w:multiLevelType w:val="hybridMultilevel"/>
    <w:tmpl w:val="307E97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AE4CA9"/>
    <w:multiLevelType w:val="hybridMultilevel"/>
    <w:tmpl w:val="60D08D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76D0C"/>
    <w:multiLevelType w:val="hybridMultilevel"/>
    <w:tmpl w:val="49384B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D76B98"/>
    <w:multiLevelType w:val="hybridMultilevel"/>
    <w:tmpl w:val="E3D87A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B21AF4"/>
    <w:multiLevelType w:val="hybridMultilevel"/>
    <w:tmpl w:val="70B09B74"/>
    <w:lvl w:ilvl="0" w:tplc="F8B4B3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E7185"/>
    <w:multiLevelType w:val="hybridMultilevel"/>
    <w:tmpl w:val="CA9EAD5E"/>
    <w:lvl w:ilvl="0" w:tplc="46EA08F4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71287516">
    <w:abstractNumId w:val="6"/>
  </w:num>
  <w:num w:numId="2" w16cid:durableId="1674184291">
    <w:abstractNumId w:val="4"/>
  </w:num>
  <w:num w:numId="3" w16cid:durableId="729231442">
    <w:abstractNumId w:val="5"/>
  </w:num>
  <w:num w:numId="4" w16cid:durableId="1932354403">
    <w:abstractNumId w:val="3"/>
  </w:num>
  <w:num w:numId="5" w16cid:durableId="323124234">
    <w:abstractNumId w:val="2"/>
  </w:num>
  <w:num w:numId="6" w16cid:durableId="1520509925">
    <w:abstractNumId w:val="1"/>
  </w:num>
  <w:num w:numId="7" w16cid:durableId="150844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D4"/>
    <w:rsid w:val="00022A52"/>
    <w:rsid w:val="0002788E"/>
    <w:rsid w:val="000343B8"/>
    <w:rsid w:val="0004419C"/>
    <w:rsid w:val="0005695D"/>
    <w:rsid w:val="000734D5"/>
    <w:rsid w:val="00075012"/>
    <w:rsid w:val="0007743A"/>
    <w:rsid w:val="00081762"/>
    <w:rsid w:val="0008228F"/>
    <w:rsid w:val="00082BF3"/>
    <w:rsid w:val="000834FE"/>
    <w:rsid w:val="00083C1F"/>
    <w:rsid w:val="00090223"/>
    <w:rsid w:val="000928B1"/>
    <w:rsid w:val="000B11D7"/>
    <w:rsid w:val="000B20A5"/>
    <w:rsid w:val="000B6056"/>
    <w:rsid w:val="000C4B67"/>
    <w:rsid w:val="000E0968"/>
    <w:rsid w:val="000E1C98"/>
    <w:rsid w:val="00102E38"/>
    <w:rsid w:val="00104EFA"/>
    <w:rsid w:val="00107F7C"/>
    <w:rsid w:val="00117B4E"/>
    <w:rsid w:val="00121D3D"/>
    <w:rsid w:val="001261C0"/>
    <w:rsid w:val="00135413"/>
    <w:rsid w:val="00151670"/>
    <w:rsid w:val="00154082"/>
    <w:rsid w:val="00160D7B"/>
    <w:rsid w:val="00173C32"/>
    <w:rsid w:val="001767AB"/>
    <w:rsid w:val="0018013D"/>
    <w:rsid w:val="001810E2"/>
    <w:rsid w:val="00181D3C"/>
    <w:rsid w:val="00185C31"/>
    <w:rsid w:val="00197212"/>
    <w:rsid w:val="001A7E05"/>
    <w:rsid w:val="001B0BB5"/>
    <w:rsid w:val="001B2180"/>
    <w:rsid w:val="001B2EC1"/>
    <w:rsid w:val="001B5B31"/>
    <w:rsid w:val="001C58B4"/>
    <w:rsid w:val="001D03DD"/>
    <w:rsid w:val="001E20AF"/>
    <w:rsid w:val="001E2A83"/>
    <w:rsid w:val="001F079E"/>
    <w:rsid w:val="00200E9D"/>
    <w:rsid w:val="00201D07"/>
    <w:rsid w:val="002250F8"/>
    <w:rsid w:val="002526A7"/>
    <w:rsid w:val="0025318D"/>
    <w:rsid w:val="00253579"/>
    <w:rsid w:val="00256EAA"/>
    <w:rsid w:val="002654BF"/>
    <w:rsid w:val="00280967"/>
    <w:rsid w:val="00290E5F"/>
    <w:rsid w:val="002A1972"/>
    <w:rsid w:val="002B5D15"/>
    <w:rsid w:val="002C05E8"/>
    <w:rsid w:val="002C4FDF"/>
    <w:rsid w:val="002C6B4F"/>
    <w:rsid w:val="002C7449"/>
    <w:rsid w:val="002F0488"/>
    <w:rsid w:val="002F1285"/>
    <w:rsid w:val="002F225C"/>
    <w:rsid w:val="002F66FE"/>
    <w:rsid w:val="00302EB6"/>
    <w:rsid w:val="00311FCC"/>
    <w:rsid w:val="00324DAB"/>
    <w:rsid w:val="003303CA"/>
    <w:rsid w:val="003418F9"/>
    <w:rsid w:val="00342647"/>
    <w:rsid w:val="003444FF"/>
    <w:rsid w:val="003579B4"/>
    <w:rsid w:val="003623AF"/>
    <w:rsid w:val="00365018"/>
    <w:rsid w:val="003801DF"/>
    <w:rsid w:val="0039290B"/>
    <w:rsid w:val="003A0540"/>
    <w:rsid w:val="003A0E69"/>
    <w:rsid w:val="003A2DC7"/>
    <w:rsid w:val="003A44C6"/>
    <w:rsid w:val="003C1FE0"/>
    <w:rsid w:val="003C3934"/>
    <w:rsid w:val="003C47EA"/>
    <w:rsid w:val="003C67E0"/>
    <w:rsid w:val="003C7009"/>
    <w:rsid w:val="003E1809"/>
    <w:rsid w:val="004008DA"/>
    <w:rsid w:val="004017CA"/>
    <w:rsid w:val="00404E38"/>
    <w:rsid w:val="0041392F"/>
    <w:rsid w:val="004223CF"/>
    <w:rsid w:val="00432C2F"/>
    <w:rsid w:val="00432E98"/>
    <w:rsid w:val="004333A5"/>
    <w:rsid w:val="004343BA"/>
    <w:rsid w:val="00454F9E"/>
    <w:rsid w:val="0046175D"/>
    <w:rsid w:val="004664C6"/>
    <w:rsid w:val="00470291"/>
    <w:rsid w:val="004721C3"/>
    <w:rsid w:val="0047259A"/>
    <w:rsid w:val="004767D5"/>
    <w:rsid w:val="0048074D"/>
    <w:rsid w:val="00481203"/>
    <w:rsid w:val="00482766"/>
    <w:rsid w:val="00490B43"/>
    <w:rsid w:val="00496689"/>
    <w:rsid w:val="00497D59"/>
    <w:rsid w:val="004A3A68"/>
    <w:rsid w:val="004C11D3"/>
    <w:rsid w:val="004C22FE"/>
    <w:rsid w:val="004C7B3E"/>
    <w:rsid w:val="004C7C11"/>
    <w:rsid w:val="004E1F1A"/>
    <w:rsid w:val="005011C9"/>
    <w:rsid w:val="005201C7"/>
    <w:rsid w:val="00534E63"/>
    <w:rsid w:val="00540433"/>
    <w:rsid w:val="00545AF6"/>
    <w:rsid w:val="00556F7D"/>
    <w:rsid w:val="00572F27"/>
    <w:rsid w:val="00573545"/>
    <w:rsid w:val="005804B1"/>
    <w:rsid w:val="00580C75"/>
    <w:rsid w:val="005841AC"/>
    <w:rsid w:val="00590819"/>
    <w:rsid w:val="005952E5"/>
    <w:rsid w:val="005960BD"/>
    <w:rsid w:val="005964D9"/>
    <w:rsid w:val="005A2AEB"/>
    <w:rsid w:val="005A3C3B"/>
    <w:rsid w:val="005A41F7"/>
    <w:rsid w:val="005B1944"/>
    <w:rsid w:val="005D0877"/>
    <w:rsid w:val="005D28CF"/>
    <w:rsid w:val="005E2F01"/>
    <w:rsid w:val="005F0D05"/>
    <w:rsid w:val="005F193C"/>
    <w:rsid w:val="005F2502"/>
    <w:rsid w:val="006058F6"/>
    <w:rsid w:val="006130DC"/>
    <w:rsid w:val="00621679"/>
    <w:rsid w:val="00626CDB"/>
    <w:rsid w:val="006320E7"/>
    <w:rsid w:val="00664A32"/>
    <w:rsid w:val="00672714"/>
    <w:rsid w:val="00674FF8"/>
    <w:rsid w:val="006A2756"/>
    <w:rsid w:val="006B3F27"/>
    <w:rsid w:val="006B5473"/>
    <w:rsid w:val="006E6A54"/>
    <w:rsid w:val="00705B36"/>
    <w:rsid w:val="00710759"/>
    <w:rsid w:val="00715549"/>
    <w:rsid w:val="007162DE"/>
    <w:rsid w:val="0072167F"/>
    <w:rsid w:val="0072337E"/>
    <w:rsid w:val="00733276"/>
    <w:rsid w:val="007353DD"/>
    <w:rsid w:val="007355B2"/>
    <w:rsid w:val="00736566"/>
    <w:rsid w:val="0075353A"/>
    <w:rsid w:val="007706BF"/>
    <w:rsid w:val="007731E6"/>
    <w:rsid w:val="00775972"/>
    <w:rsid w:val="00780A4F"/>
    <w:rsid w:val="007847EB"/>
    <w:rsid w:val="00787BAC"/>
    <w:rsid w:val="00796D41"/>
    <w:rsid w:val="007A3E17"/>
    <w:rsid w:val="007A6670"/>
    <w:rsid w:val="007A731B"/>
    <w:rsid w:val="007D397E"/>
    <w:rsid w:val="007D569C"/>
    <w:rsid w:val="007D66EA"/>
    <w:rsid w:val="007D7685"/>
    <w:rsid w:val="007F0E33"/>
    <w:rsid w:val="007F3307"/>
    <w:rsid w:val="007F7136"/>
    <w:rsid w:val="00816552"/>
    <w:rsid w:val="00824634"/>
    <w:rsid w:val="0083005E"/>
    <w:rsid w:val="00830E6E"/>
    <w:rsid w:val="00833EF3"/>
    <w:rsid w:val="00845562"/>
    <w:rsid w:val="00850CCA"/>
    <w:rsid w:val="008636DA"/>
    <w:rsid w:val="008640F8"/>
    <w:rsid w:val="00875A18"/>
    <w:rsid w:val="008855F7"/>
    <w:rsid w:val="00892318"/>
    <w:rsid w:val="008A1115"/>
    <w:rsid w:val="008B3FAA"/>
    <w:rsid w:val="008C16F1"/>
    <w:rsid w:val="008C3760"/>
    <w:rsid w:val="008C4655"/>
    <w:rsid w:val="008C537C"/>
    <w:rsid w:val="008E28F5"/>
    <w:rsid w:val="00912A31"/>
    <w:rsid w:val="00914C24"/>
    <w:rsid w:val="009158CF"/>
    <w:rsid w:val="0091601A"/>
    <w:rsid w:val="00917F9B"/>
    <w:rsid w:val="00922EA9"/>
    <w:rsid w:val="00926481"/>
    <w:rsid w:val="00927F5E"/>
    <w:rsid w:val="0093076E"/>
    <w:rsid w:val="00942EB4"/>
    <w:rsid w:val="0094550A"/>
    <w:rsid w:val="00947667"/>
    <w:rsid w:val="00950A2A"/>
    <w:rsid w:val="00960E19"/>
    <w:rsid w:val="00961AD4"/>
    <w:rsid w:val="00965B6B"/>
    <w:rsid w:val="00965F4A"/>
    <w:rsid w:val="00965F50"/>
    <w:rsid w:val="00975AE9"/>
    <w:rsid w:val="00975E0E"/>
    <w:rsid w:val="00977743"/>
    <w:rsid w:val="00995715"/>
    <w:rsid w:val="00996E00"/>
    <w:rsid w:val="009974C9"/>
    <w:rsid w:val="009A7E1E"/>
    <w:rsid w:val="009B1D5F"/>
    <w:rsid w:val="009B335B"/>
    <w:rsid w:val="009B3BFA"/>
    <w:rsid w:val="009B776B"/>
    <w:rsid w:val="009B796A"/>
    <w:rsid w:val="009C4A72"/>
    <w:rsid w:val="009C75A9"/>
    <w:rsid w:val="009C7A47"/>
    <w:rsid w:val="009D3892"/>
    <w:rsid w:val="009F196C"/>
    <w:rsid w:val="009F5736"/>
    <w:rsid w:val="009F77DE"/>
    <w:rsid w:val="00A32480"/>
    <w:rsid w:val="00A42089"/>
    <w:rsid w:val="00A47BD0"/>
    <w:rsid w:val="00A74405"/>
    <w:rsid w:val="00A823CB"/>
    <w:rsid w:val="00A8412D"/>
    <w:rsid w:val="00A86228"/>
    <w:rsid w:val="00A92E7C"/>
    <w:rsid w:val="00A94526"/>
    <w:rsid w:val="00AD2CD5"/>
    <w:rsid w:val="00AD5311"/>
    <w:rsid w:val="00AE367D"/>
    <w:rsid w:val="00AF43DF"/>
    <w:rsid w:val="00B009AC"/>
    <w:rsid w:val="00B02FCA"/>
    <w:rsid w:val="00B03425"/>
    <w:rsid w:val="00B047C7"/>
    <w:rsid w:val="00B076FA"/>
    <w:rsid w:val="00B11EE9"/>
    <w:rsid w:val="00B16671"/>
    <w:rsid w:val="00B16E65"/>
    <w:rsid w:val="00B479B9"/>
    <w:rsid w:val="00B56C52"/>
    <w:rsid w:val="00B635D4"/>
    <w:rsid w:val="00B732B4"/>
    <w:rsid w:val="00B74F39"/>
    <w:rsid w:val="00B828FF"/>
    <w:rsid w:val="00B82C83"/>
    <w:rsid w:val="00B857A3"/>
    <w:rsid w:val="00B87145"/>
    <w:rsid w:val="00B90A48"/>
    <w:rsid w:val="00B97B4B"/>
    <w:rsid w:val="00BA1244"/>
    <w:rsid w:val="00BB5874"/>
    <w:rsid w:val="00BC0827"/>
    <w:rsid w:val="00BD72C3"/>
    <w:rsid w:val="00BE710E"/>
    <w:rsid w:val="00BF1087"/>
    <w:rsid w:val="00C37CCF"/>
    <w:rsid w:val="00C41DCD"/>
    <w:rsid w:val="00C5086E"/>
    <w:rsid w:val="00C5293D"/>
    <w:rsid w:val="00C53206"/>
    <w:rsid w:val="00C557A3"/>
    <w:rsid w:val="00C71A0D"/>
    <w:rsid w:val="00C71CE4"/>
    <w:rsid w:val="00C745CE"/>
    <w:rsid w:val="00C76AB9"/>
    <w:rsid w:val="00C91C07"/>
    <w:rsid w:val="00C93B50"/>
    <w:rsid w:val="00C9626B"/>
    <w:rsid w:val="00CA2BA1"/>
    <w:rsid w:val="00CC1051"/>
    <w:rsid w:val="00CC1B89"/>
    <w:rsid w:val="00CC208E"/>
    <w:rsid w:val="00CD2E05"/>
    <w:rsid w:val="00CD5757"/>
    <w:rsid w:val="00CD5934"/>
    <w:rsid w:val="00CD6580"/>
    <w:rsid w:val="00CE744F"/>
    <w:rsid w:val="00D149D4"/>
    <w:rsid w:val="00D202E1"/>
    <w:rsid w:val="00D24A60"/>
    <w:rsid w:val="00D316B1"/>
    <w:rsid w:val="00D54ABC"/>
    <w:rsid w:val="00D56B9F"/>
    <w:rsid w:val="00D56F20"/>
    <w:rsid w:val="00D6541C"/>
    <w:rsid w:val="00D71CE1"/>
    <w:rsid w:val="00D72621"/>
    <w:rsid w:val="00D77ED9"/>
    <w:rsid w:val="00D831F7"/>
    <w:rsid w:val="00DA067D"/>
    <w:rsid w:val="00DA5FC0"/>
    <w:rsid w:val="00DB109D"/>
    <w:rsid w:val="00DB2457"/>
    <w:rsid w:val="00DB5E9C"/>
    <w:rsid w:val="00DB7FB2"/>
    <w:rsid w:val="00DC6ED7"/>
    <w:rsid w:val="00DD225E"/>
    <w:rsid w:val="00DE4B26"/>
    <w:rsid w:val="00E07E66"/>
    <w:rsid w:val="00E139C9"/>
    <w:rsid w:val="00E14083"/>
    <w:rsid w:val="00E219E7"/>
    <w:rsid w:val="00E368BB"/>
    <w:rsid w:val="00E36FBD"/>
    <w:rsid w:val="00E4134B"/>
    <w:rsid w:val="00E61B37"/>
    <w:rsid w:val="00E66F92"/>
    <w:rsid w:val="00E73167"/>
    <w:rsid w:val="00E7661E"/>
    <w:rsid w:val="00E77537"/>
    <w:rsid w:val="00E77C71"/>
    <w:rsid w:val="00E81C57"/>
    <w:rsid w:val="00E84B04"/>
    <w:rsid w:val="00E871D1"/>
    <w:rsid w:val="00E915A3"/>
    <w:rsid w:val="00E92FB5"/>
    <w:rsid w:val="00E97BAB"/>
    <w:rsid w:val="00EA0816"/>
    <w:rsid w:val="00EA4005"/>
    <w:rsid w:val="00EA76D1"/>
    <w:rsid w:val="00EA7E09"/>
    <w:rsid w:val="00EB1B73"/>
    <w:rsid w:val="00EC2BB6"/>
    <w:rsid w:val="00EC5471"/>
    <w:rsid w:val="00EC72EC"/>
    <w:rsid w:val="00ED3175"/>
    <w:rsid w:val="00ED7368"/>
    <w:rsid w:val="00EE1FA0"/>
    <w:rsid w:val="00EE504C"/>
    <w:rsid w:val="00EF40E3"/>
    <w:rsid w:val="00EF6E59"/>
    <w:rsid w:val="00F06276"/>
    <w:rsid w:val="00F1524E"/>
    <w:rsid w:val="00F179F3"/>
    <w:rsid w:val="00F22035"/>
    <w:rsid w:val="00F24B9C"/>
    <w:rsid w:val="00F263A1"/>
    <w:rsid w:val="00F311B9"/>
    <w:rsid w:val="00F5276E"/>
    <w:rsid w:val="00F60B9D"/>
    <w:rsid w:val="00F72D2B"/>
    <w:rsid w:val="00F74085"/>
    <w:rsid w:val="00F91699"/>
    <w:rsid w:val="00F91CF7"/>
    <w:rsid w:val="00FB1419"/>
    <w:rsid w:val="00FB2AA6"/>
    <w:rsid w:val="00FC0097"/>
    <w:rsid w:val="00FC0527"/>
    <w:rsid w:val="00FC0577"/>
    <w:rsid w:val="00FD3817"/>
    <w:rsid w:val="00FD4C64"/>
    <w:rsid w:val="00FE38E6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87C65"/>
  <w15:chartTrackingRefBased/>
  <w15:docId w15:val="{BD0D0286-BDC1-430A-AB84-6A19F9B4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7A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1C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97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16"/>
    <w:pPr>
      <w:ind w:leftChars="200" w:left="480"/>
    </w:pPr>
  </w:style>
  <w:style w:type="character" w:styleId="a4">
    <w:name w:val="Placeholder Text"/>
    <w:basedOn w:val="a0"/>
    <w:uiPriority w:val="99"/>
    <w:semiHidden/>
    <w:rsid w:val="00496689"/>
    <w:rPr>
      <w:color w:val="808080"/>
    </w:rPr>
  </w:style>
  <w:style w:type="table" w:styleId="a5">
    <w:name w:val="Table Grid"/>
    <w:basedOn w:val="a1"/>
    <w:uiPriority w:val="59"/>
    <w:rsid w:val="005E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43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43B8"/>
    <w:rPr>
      <w:sz w:val="20"/>
      <w:szCs w:val="20"/>
    </w:rPr>
  </w:style>
  <w:style w:type="character" w:styleId="aa">
    <w:name w:val="Hyperlink"/>
    <w:basedOn w:val="a0"/>
    <w:unhideWhenUsed/>
    <w:rsid w:val="005011C9"/>
    <w:rPr>
      <w:color w:val="0000FF"/>
      <w:u w:val="single"/>
    </w:rPr>
  </w:style>
  <w:style w:type="character" w:styleId="ab">
    <w:name w:val="Strong"/>
    <w:basedOn w:val="a0"/>
    <w:uiPriority w:val="22"/>
    <w:qFormat/>
    <w:rsid w:val="005011C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B2AA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B2AA6"/>
  </w:style>
  <w:style w:type="character" w:customStyle="1" w:styleId="ae">
    <w:name w:val="註解文字 字元"/>
    <w:basedOn w:val="a0"/>
    <w:link w:val="ad"/>
    <w:uiPriority w:val="99"/>
    <w:semiHidden/>
    <w:rsid w:val="00FB2AA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B2AA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B2AA6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A8412D"/>
    <w:rPr>
      <w:color w:val="605E5C"/>
      <w:shd w:val="clear" w:color="auto" w:fill="E1DFDD"/>
    </w:rPr>
  </w:style>
  <w:style w:type="paragraph" w:customStyle="1" w:styleId="Default">
    <w:name w:val="Default"/>
    <w:rsid w:val="00C37CCF"/>
    <w:pPr>
      <w:widowControl w:val="0"/>
      <w:autoSpaceDE w:val="0"/>
      <w:autoSpaceDN w:val="0"/>
      <w:adjustRightInd w:val="0"/>
    </w:pPr>
    <w:rPr>
      <w:rFonts w:ascii="SimSun" w:eastAsia="SimSun" w:hAnsi="SimSun" w:cs="SimSun"/>
      <w:color w:val="000000"/>
      <w:kern w:val="0"/>
      <w:szCs w:val="24"/>
      <w:lang w:eastAsia="zh-CN"/>
    </w:rPr>
  </w:style>
  <w:style w:type="character" w:customStyle="1" w:styleId="orange1">
    <w:name w:val="orange1"/>
    <w:basedOn w:val="a0"/>
    <w:rsid w:val="00E84B04"/>
    <w:rPr>
      <w:color w:val="F3991F"/>
    </w:rPr>
  </w:style>
  <w:style w:type="character" w:customStyle="1" w:styleId="green1">
    <w:name w:val="green1"/>
    <w:basedOn w:val="a0"/>
    <w:rsid w:val="00E84B04"/>
    <w:rPr>
      <w:color w:val="86BB42"/>
    </w:rPr>
  </w:style>
  <w:style w:type="character" w:customStyle="1" w:styleId="green-blue1">
    <w:name w:val="green-blue1"/>
    <w:basedOn w:val="a0"/>
    <w:rsid w:val="00E84B04"/>
    <w:rPr>
      <w:color w:val="00AB9D"/>
    </w:rPr>
  </w:style>
  <w:style w:type="character" w:customStyle="1" w:styleId="blue1">
    <w:name w:val="blue1"/>
    <w:basedOn w:val="a0"/>
    <w:rsid w:val="00E84B04"/>
    <w:rPr>
      <w:color w:val="00ABE4"/>
    </w:rPr>
  </w:style>
  <w:style w:type="character" w:styleId="af2">
    <w:name w:val="FollowedHyperlink"/>
    <w:basedOn w:val="a0"/>
    <w:uiPriority w:val="99"/>
    <w:semiHidden/>
    <w:unhideWhenUsed/>
    <w:rsid w:val="00F179F3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7D397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1261C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1261C0"/>
    <w:pPr>
      <w:widowControl/>
      <w:ind w:left="2880" w:hanging="2160"/>
    </w:pPr>
    <w:rPr>
      <w:rFonts w:ascii="Times New Roman" w:eastAsia="Times New Roman" w:hAnsi="Times New Roman" w:cs="Times New Roman"/>
      <w:kern w:val="0"/>
      <w:sz w:val="20"/>
      <w:szCs w:val="20"/>
      <w:lang w:val="en-AU" w:eastAsia="en-US"/>
    </w:rPr>
  </w:style>
  <w:style w:type="character" w:customStyle="1" w:styleId="20">
    <w:name w:val="本文縮排 2 字元"/>
    <w:basedOn w:val="a0"/>
    <w:link w:val="2"/>
    <w:rsid w:val="001261C0"/>
    <w:rPr>
      <w:rFonts w:ascii="Times New Roman" w:eastAsia="Times New Roman" w:hAnsi="Times New Roman" w:cs="Times New Roman"/>
      <w:kern w:val="0"/>
      <w:sz w:val="20"/>
      <w:szCs w:val="20"/>
      <w:lang w:val="en-AU" w:eastAsia="en-US"/>
    </w:rPr>
  </w:style>
  <w:style w:type="paragraph" w:styleId="Web">
    <w:name w:val="Normal (Web)"/>
    <w:basedOn w:val="a"/>
    <w:uiPriority w:val="99"/>
    <w:semiHidden/>
    <w:unhideWhenUsed/>
    <w:rsid w:val="00DA067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2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00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YmNzehpfmYPMTYX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A9250</dc:creator>
  <cp:keywords/>
  <dc:description/>
  <cp:lastModifiedBy>office</cp:lastModifiedBy>
  <cp:revision>17</cp:revision>
  <cp:lastPrinted>2024-08-01T08:16:00Z</cp:lastPrinted>
  <dcterms:created xsi:type="dcterms:W3CDTF">2024-09-24T06:27:00Z</dcterms:created>
  <dcterms:modified xsi:type="dcterms:W3CDTF">2024-09-26T01:06:00Z</dcterms:modified>
</cp:coreProperties>
</file>